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A8" w:rsidRPr="007E7801" w:rsidRDefault="00F902A8" w:rsidP="00226AA3">
      <w:pPr>
        <w:jc w:val="center"/>
        <w:rPr>
          <w:b/>
          <w:bCs/>
          <w:w w:val="100"/>
        </w:rPr>
      </w:pPr>
      <w:r w:rsidRPr="00D56EAE">
        <w:rPr>
          <w:b/>
          <w:bCs/>
          <w:noProof/>
          <w:w w:val="1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ERB_A_SAKH" style="width:62.25pt;height:80.25pt;visibility:visible">
            <v:imagedata r:id="rId5" o:title=""/>
          </v:shape>
        </w:pict>
      </w:r>
    </w:p>
    <w:p w:rsidR="00F902A8" w:rsidRPr="007E7801" w:rsidRDefault="00F902A8" w:rsidP="00226AA3">
      <w:pPr>
        <w:jc w:val="center"/>
        <w:rPr>
          <w:b/>
          <w:bCs/>
          <w:w w:val="100"/>
        </w:rPr>
      </w:pPr>
    </w:p>
    <w:p w:rsidR="00F902A8" w:rsidRPr="007E7801" w:rsidRDefault="00F902A8" w:rsidP="00226AA3">
      <w:pPr>
        <w:tabs>
          <w:tab w:val="left" w:pos="5954"/>
        </w:tabs>
        <w:jc w:val="center"/>
        <w:rPr>
          <w:b/>
          <w:bCs/>
          <w:w w:val="100"/>
        </w:rPr>
      </w:pPr>
      <w:r w:rsidRPr="007E7801">
        <w:rPr>
          <w:b/>
          <w:bCs/>
          <w:w w:val="100"/>
        </w:rPr>
        <w:t xml:space="preserve">АДМИНИСТРАЦИЯ </w:t>
      </w:r>
    </w:p>
    <w:p w:rsidR="00F902A8" w:rsidRPr="007E7801" w:rsidRDefault="00F902A8" w:rsidP="00226AA3">
      <w:pPr>
        <w:tabs>
          <w:tab w:val="left" w:pos="5954"/>
        </w:tabs>
        <w:jc w:val="center"/>
        <w:rPr>
          <w:b/>
          <w:bCs/>
          <w:w w:val="100"/>
        </w:rPr>
      </w:pPr>
      <w:r w:rsidRPr="007E7801">
        <w:rPr>
          <w:b/>
          <w:bCs/>
          <w:w w:val="100"/>
        </w:rPr>
        <w:t xml:space="preserve"> ГОРОДСКОГО ОКРУГА </w:t>
      </w:r>
    </w:p>
    <w:p w:rsidR="00F902A8" w:rsidRPr="007E7801" w:rsidRDefault="00F902A8" w:rsidP="00226AA3">
      <w:pPr>
        <w:jc w:val="center"/>
        <w:rPr>
          <w:b/>
          <w:bCs/>
          <w:w w:val="100"/>
        </w:rPr>
      </w:pPr>
      <w:r w:rsidRPr="007E7801">
        <w:rPr>
          <w:b/>
          <w:bCs/>
          <w:w w:val="100"/>
        </w:rPr>
        <w:t>«АЛЕКСАНДРОВСК-САХАЛИНСКИЙ  РАЙОН»</w:t>
      </w:r>
    </w:p>
    <w:p w:rsidR="00F902A8" w:rsidRPr="007E7801" w:rsidRDefault="00F902A8" w:rsidP="00226AA3">
      <w:pPr>
        <w:jc w:val="center"/>
        <w:rPr>
          <w:b/>
          <w:bCs/>
          <w:w w:val="100"/>
        </w:rPr>
      </w:pPr>
    </w:p>
    <w:p w:rsidR="00F902A8" w:rsidRPr="007E7801" w:rsidRDefault="00F902A8" w:rsidP="00226AA3">
      <w:pPr>
        <w:jc w:val="center"/>
        <w:rPr>
          <w:b/>
          <w:bCs/>
          <w:w w:val="100"/>
        </w:rPr>
      </w:pPr>
      <w:r w:rsidRPr="007E7801">
        <w:rPr>
          <w:b/>
          <w:bCs/>
          <w:w w:val="100"/>
        </w:rPr>
        <w:t>ПОСТАНОВЛЕНИЕ</w:t>
      </w:r>
    </w:p>
    <w:p w:rsidR="00F902A8" w:rsidRPr="007E7801" w:rsidRDefault="00F902A8" w:rsidP="00FF61F0">
      <w:pPr>
        <w:ind w:hanging="142"/>
        <w:rPr>
          <w:w w:val="100"/>
        </w:rPr>
      </w:pPr>
      <w:r w:rsidRPr="00D56EAE">
        <w:rPr>
          <w:noProof/>
          <w:w w:val="100"/>
        </w:rPr>
        <w:pict>
          <v:shape id="Рисунок 1" o:spid="_x0000_i1026" type="#_x0000_t75" style="width:487.5pt;height:8.25pt;visibility:visible">
            <v:imagedata r:id="rId6" o:title=""/>
          </v:shape>
        </w:pict>
      </w:r>
    </w:p>
    <w:tbl>
      <w:tblPr>
        <w:tblW w:w="0" w:type="auto"/>
        <w:tblInd w:w="-106" w:type="dxa"/>
        <w:tblLook w:val="01E0"/>
      </w:tblPr>
      <w:tblGrid>
        <w:gridCol w:w="4892"/>
      </w:tblGrid>
      <w:tr w:rsidR="00F902A8" w:rsidRPr="007E7801">
        <w:tc>
          <w:tcPr>
            <w:tcW w:w="4892" w:type="dxa"/>
          </w:tcPr>
          <w:p w:rsidR="00F902A8" w:rsidRPr="007E7801" w:rsidRDefault="00F902A8" w:rsidP="00541D27">
            <w:pPr>
              <w:tabs>
                <w:tab w:val="left" w:pos="5954"/>
              </w:tabs>
              <w:rPr>
                <w:w w:val="100"/>
                <w:sz w:val="16"/>
                <w:szCs w:val="16"/>
              </w:rPr>
            </w:pPr>
          </w:p>
          <w:p w:rsidR="00F902A8" w:rsidRPr="007E7801" w:rsidRDefault="00F902A8" w:rsidP="0065655A">
            <w:pPr>
              <w:tabs>
                <w:tab w:val="left" w:pos="5954"/>
              </w:tabs>
              <w:rPr>
                <w:w w:val="100"/>
              </w:rPr>
            </w:pPr>
            <w:r w:rsidRPr="007E7801">
              <w:rPr>
                <w:w w:val="100"/>
              </w:rPr>
              <w:t xml:space="preserve">от </w:t>
            </w:r>
            <w:r>
              <w:rPr>
                <w:w w:val="100"/>
              </w:rPr>
              <w:t xml:space="preserve">19.07.2016 г. </w:t>
            </w:r>
            <w:r w:rsidRPr="007E7801">
              <w:rPr>
                <w:w w:val="100"/>
              </w:rPr>
              <w:t xml:space="preserve"> № </w:t>
            </w:r>
            <w:r>
              <w:rPr>
                <w:w w:val="100"/>
              </w:rPr>
              <w:t>432</w:t>
            </w:r>
            <w:r w:rsidRPr="007E7801">
              <w:rPr>
                <w:w w:val="100"/>
              </w:rPr>
              <w:t xml:space="preserve">  </w:t>
            </w:r>
          </w:p>
        </w:tc>
      </w:tr>
      <w:tr w:rsidR="00F902A8" w:rsidRPr="007E7801">
        <w:tc>
          <w:tcPr>
            <w:tcW w:w="4892" w:type="dxa"/>
          </w:tcPr>
          <w:p w:rsidR="00F902A8" w:rsidRPr="007E7801" w:rsidRDefault="00F902A8" w:rsidP="008E6BCD">
            <w:pPr>
              <w:tabs>
                <w:tab w:val="left" w:pos="5954"/>
              </w:tabs>
              <w:rPr>
                <w:w w:val="100"/>
              </w:rPr>
            </w:pPr>
            <w:r w:rsidRPr="007E7801">
              <w:rPr>
                <w:w w:val="100"/>
              </w:rPr>
              <w:t>г. Александровск-Сахалинский</w:t>
            </w:r>
          </w:p>
        </w:tc>
      </w:tr>
      <w:tr w:rsidR="00F902A8" w:rsidRPr="007E7801">
        <w:tc>
          <w:tcPr>
            <w:tcW w:w="4892" w:type="dxa"/>
          </w:tcPr>
          <w:p w:rsidR="00F902A8" w:rsidRPr="007E7801" w:rsidRDefault="00F902A8" w:rsidP="008E6BCD">
            <w:pPr>
              <w:tabs>
                <w:tab w:val="left" w:pos="5954"/>
              </w:tabs>
              <w:rPr>
                <w:w w:val="100"/>
              </w:rPr>
            </w:pPr>
          </w:p>
        </w:tc>
      </w:tr>
      <w:tr w:rsidR="00F902A8" w:rsidRPr="007E7801">
        <w:tc>
          <w:tcPr>
            <w:tcW w:w="4892" w:type="dxa"/>
          </w:tcPr>
          <w:p w:rsidR="00F902A8" w:rsidRPr="007E7801" w:rsidRDefault="00F902A8" w:rsidP="00F15F7A">
            <w:pPr>
              <w:tabs>
                <w:tab w:val="left" w:pos="5954"/>
              </w:tabs>
              <w:rPr>
                <w:b/>
                <w:bCs/>
                <w:w w:val="100"/>
              </w:rPr>
            </w:pPr>
            <w:r w:rsidRPr="007E7801">
              <w:rPr>
                <w:b/>
                <w:bCs/>
                <w:w w:val="100"/>
              </w:rPr>
              <w:t>Об утверждении Положения о материальном стимулировании (премировании) общественных объединений и граждан, принимающих активное участие в профилактике и предупреждении (выявлении, пресечении) правонарушений</w:t>
            </w:r>
          </w:p>
        </w:tc>
      </w:tr>
    </w:tbl>
    <w:p w:rsidR="00F902A8" w:rsidRPr="007E7801" w:rsidRDefault="00F902A8" w:rsidP="00226AA3">
      <w:pPr>
        <w:rPr>
          <w:w w:val="100"/>
        </w:rPr>
      </w:pPr>
    </w:p>
    <w:p w:rsidR="00F902A8" w:rsidRPr="007E7801" w:rsidRDefault="00F902A8" w:rsidP="003D2C51">
      <w:pPr>
        <w:ind w:firstLine="708"/>
        <w:jc w:val="both"/>
        <w:rPr>
          <w:b/>
          <w:bCs/>
          <w:w w:val="100"/>
        </w:rPr>
      </w:pPr>
      <w:r w:rsidRPr="007E7801">
        <w:rPr>
          <w:w w:val="100"/>
        </w:rPr>
        <w:t>На основании п. 2 ст. 6, п. 2 ст. 21, ст. 26 Федерального Закона от 02.04.2014 г. № 44-ФЗ «Об участии граждан в охране общественного порядка», п. 33 ст. 14 Федерального Закона от 06.10.2003 № 131-ФЗ «Об общих принципах организации местного самоуправления в Российской Федерации», с целью реализации своих полномочий в части оказания поддержки гражданам и объединениям, участвующим в охране общественного порядка, создания условий для деятельности народных дружин, а так же материального стимулирования (премирования) общественных объединений и граждан, принимающих активное участие в профилактике и предупреждении (выявлении, пресечении) правонарушений, администрация городского округа «Александровск-Сахалинский район» постановляет:</w:t>
      </w:r>
    </w:p>
    <w:p w:rsidR="00F902A8" w:rsidRPr="007E7801" w:rsidRDefault="00F902A8" w:rsidP="003D2C51">
      <w:pPr>
        <w:ind w:firstLine="708"/>
        <w:jc w:val="both"/>
        <w:rPr>
          <w:b/>
          <w:bCs/>
        </w:rPr>
      </w:pPr>
    </w:p>
    <w:p w:rsidR="00F902A8" w:rsidRPr="007E7801" w:rsidRDefault="00F902A8" w:rsidP="00C3690E">
      <w:pPr>
        <w:pStyle w:val="ListParagraph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w w:val="100"/>
        </w:rPr>
      </w:pPr>
      <w:r w:rsidRPr="007E7801">
        <w:rPr>
          <w:w w:val="100"/>
        </w:rPr>
        <w:t xml:space="preserve">Утвердить Положение о материальном стимулировании (премировании) общественных объединений и граждан, принимающих активное участие в профилактике и предупреждении (выявлении, пресечении) правонарушений (Приложение 1). </w:t>
      </w:r>
    </w:p>
    <w:p w:rsidR="00F902A8" w:rsidRPr="007E7801" w:rsidRDefault="00F902A8" w:rsidP="00C3690E">
      <w:pPr>
        <w:pStyle w:val="ListParagraph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w w:val="100"/>
        </w:rPr>
      </w:pPr>
      <w:r w:rsidRPr="007E7801">
        <w:rPr>
          <w:w w:val="100"/>
        </w:rPr>
        <w:t>Считать утратившим силу постановление администрации ГО «Александровск-Сахалинский район» «Об утверждении Положения о материальном стимулировании (премировании) общественных объединений и граждан, принимающих активное участие в профилактике и предупреждении (выявлении, пресечении) правонарушений» от 26.12.2013 г. № 607.</w:t>
      </w:r>
    </w:p>
    <w:p w:rsidR="00F902A8" w:rsidRPr="007E7801" w:rsidRDefault="00F902A8" w:rsidP="00C3690E">
      <w:pPr>
        <w:pStyle w:val="ListParagraph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w w:val="100"/>
        </w:rPr>
      </w:pPr>
      <w:r w:rsidRPr="007E7801">
        <w:rPr>
          <w:w w:val="100"/>
        </w:rPr>
        <w:t>Разместить настоящее постановление на официальном сайте городского округа «Александровск-Сахалинский район».</w:t>
      </w:r>
    </w:p>
    <w:p w:rsidR="00F902A8" w:rsidRPr="007E7801" w:rsidRDefault="00F902A8" w:rsidP="00C3690E">
      <w:pPr>
        <w:pStyle w:val="ListParagraph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w w:val="100"/>
        </w:rPr>
      </w:pPr>
      <w:r w:rsidRPr="007E7801">
        <w:rPr>
          <w:w w:val="100"/>
        </w:rPr>
        <w:t xml:space="preserve">Контроль исполнения настоящего постановления возложить на заместителя мэра-начальника управления социальной политики городского округа «Александровск-Сахалинский район». </w:t>
      </w:r>
    </w:p>
    <w:p w:rsidR="00F902A8" w:rsidRPr="007E7801" w:rsidRDefault="00F902A8" w:rsidP="004325AA">
      <w:pPr>
        <w:pStyle w:val="ListParagraph"/>
        <w:tabs>
          <w:tab w:val="left" w:pos="993"/>
        </w:tabs>
        <w:jc w:val="both"/>
        <w:rPr>
          <w:w w:val="100"/>
        </w:rPr>
      </w:pPr>
    </w:p>
    <w:p w:rsidR="00F902A8" w:rsidRPr="007E7801" w:rsidRDefault="00F902A8" w:rsidP="004325AA">
      <w:pPr>
        <w:pStyle w:val="ListParagraph"/>
        <w:tabs>
          <w:tab w:val="left" w:pos="993"/>
        </w:tabs>
        <w:jc w:val="both"/>
        <w:rPr>
          <w:w w:val="100"/>
        </w:rPr>
      </w:pPr>
    </w:p>
    <w:p w:rsidR="00F902A8" w:rsidRPr="007E7801" w:rsidRDefault="00F902A8" w:rsidP="004325AA">
      <w:pPr>
        <w:pStyle w:val="ListParagraph"/>
        <w:tabs>
          <w:tab w:val="left" w:pos="993"/>
        </w:tabs>
        <w:jc w:val="both"/>
        <w:rPr>
          <w:w w:val="100"/>
        </w:rPr>
      </w:pPr>
    </w:p>
    <w:tbl>
      <w:tblPr>
        <w:tblW w:w="9571" w:type="dxa"/>
        <w:tblInd w:w="-106" w:type="dxa"/>
        <w:tblLayout w:type="fixed"/>
        <w:tblLook w:val="01E0"/>
      </w:tblPr>
      <w:tblGrid>
        <w:gridCol w:w="5328"/>
        <w:gridCol w:w="4243"/>
      </w:tblGrid>
      <w:tr w:rsidR="00F902A8" w:rsidRPr="007E7801">
        <w:tc>
          <w:tcPr>
            <w:tcW w:w="5328" w:type="dxa"/>
          </w:tcPr>
          <w:p w:rsidR="00F902A8" w:rsidRPr="007E7801" w:rsidRDefault="00F902A8" w:rsidP="00CD4946">
            <w:pPr>
              <w:rPr>
                <w:w w:val="100"/>
              </w:rPr>
            </w:pPr>
            <w:r w:rsidRPr="007E7801">
              <w:rPr>
                <w:w w:val="100"/>
              </w:rPr>
              <w:t xml:space="preserve">            Мэр городского  округа</w:t>
            </w:r>
          </w:p>
          <w:p w:rsidR="00F902A8" w:rsidRPr="007E7801" w:rsidRDefault="00F902A8" w:rsidP="00CD4946">
            <w:pPr>
              <w:jc w:val="both"/>
              <w:rPr>
                <w:w w:val="100"/>
              </w:rPr>
            </w:pPr>
            <w:r w:rsidRPr="007E7801">
              <w:rPr>
                <w:w w:val="100"/>
              </w:rPr>
              <w:t>«Александровск-Сахалинский район»</w:t>
            </w:r>
          </w:p>
        </w:tc>
        <w:tc>
          <w:tcPr>
            <w:tcW w:w="4243" w:type="dxa"/>
          </w:tcPr>
          <w:p w:rsidR="00F902A8" w:rsidRPr="007E7801" w:rsidRDefault="00F902A8" w:rsidP="00CD4946">
            <w:pPr>
              <w:jc w:val="both"/>
              <w:rPr>
                <w:w w:val="100"/>
              </w:rPr>
            </w:pPr>
          </w:p>
          <w:p w:rsidR="00F902A8" w:rsidRPr="007E7801" w:rsidRDefault="00F902A8" w:rsidP="00CD4946">
            <w:pPr>
              <w:jc w:val="right"/>
              <w:rPr>
                <w:w w:val="100"/>
              </w:rPr>
            </w:pPr>
            <w:r w:rsidRPr="007E7801">
              <w:rPr>
                <w:w w:val="100"/>
              </w:rPr>
              <w:t>С.В. Гейченко</w:t>
            </w:r>
          </w:p>
        </w:tc>
      </w:tr>
    </w:tbl>
    <w:p w:rsidR="00F902A8" w:rsidRPr="007E7801" w:rsidRDefault="00F902A8" w:rsidP="00226AA3">
      <w:pPr>
        <w:rPr>
          <w:w w:val="100"/>
          <w:sz w:val="20"/>
          <w:szCs w:val="20"/>
        </w:rPr>
      </w:pPr>
    </w:p>
    <w:p w:rsidR="00F902A8" w:rsidRPr="007E7801" w:rsidRDefault="00F902A8" w:rsidP="006D73EC">
      <w:pPr>
        <w:jc w:val="right"/>
        <w:rPr>
          <w:w w:val="100"/>
        </w:rPr>
      </w:pPr>
      <w:r w:rsidRPr="007E7801">
        <w:rPr>
          <w:w w:val="100"/>
          <w:sz w:val="20"/>
          <w:szCs w:val="20"/>
        </w:rPr>
        <w:br w:type="page"/>
      </w:r>
      <w:r w:rsidRPr="007E7801">
        <w:rPr>
          <w:w w:val="100"/>
        </w:rPr>
        <w:t xml:space="preserve">Приложение 1  </w:t>
      </w:r>
    </w:p>
    <w:p w:rsidR="00F902A8" w:rsidRPr="007E7801" w:rsidRDefault="00F902A8" w:rsidP="006D73EC">
      <w:pPr>
        <w:jc w:val="right"/>
        <w:rPr>
          <w:w w:val="100"/>
        </w:rPr>
      </w:pPr>
    </w:p>
    <w:p w:rsidR="00F902A8" w:rsidRPr="007E7801" w:rsidRDefault="00F902A8" w:rsidP="006D73EC">
      <w:pPr>
        <w:jc w:val="right"/>
        <w:rPr>
          <w:w w:val="100"/>
        </w:rPr>
      </w:pPr>
      <w:r w:rsidRPr="007E7801">
        <w:rPr>
          <w:w w:val="100"/>
        </w:rPr>
        <w:t xml:space="preserve">к постановлению администрации </w:t>
      </w:r>
    </w:p>
    <w:p w:rsidR="00F902A8" w:rsidRPr="007E7801" w:rsidRDefault="00F902A8" w:rsidP="006D73EC">
      <w:pPr>
        <w:jc w:val="right"/>
        <w:rPr>
          <w:w w:val="100"/>
        </w:rPr>
      </w:pPr>
      <w:r w:rsidRPr="007E7801">
        <w:rPr>
          <w:w w:val="100"/>
        </w:rPr>
        <w:t xml:space="preserve">ГО «Александровск-Сахалинский район» </w:t>
      </w:r>
    </w:p>
    <w:p w:rsidR="00F902A8" w:rsidRDefault="00F902A8" w:rsidP="0065655A">
      <w:pPr>
        <w:jc w:val="right"/>
        <w:rPr>
          <w:w w:val="100"/>
        </w:rPr>
      </w:pPr>
      <w:r w:rsidRPr="007E7801">
        <w:rPr>
          <w:w w:val="100"/>
        </w:rPr>
        <w:t xml:space="preserve">от </w:t>
      </w:r>
      <w:r>
        <w:rPr>
          <w:w w:val="100"/>
        </w:rPr>
        <w:t xml:space="preserve">19.07.2016 г. </w:t>
      </w:r>
      <w:r w:rsidRPr="007E7801">
        <w:rPr>
          <w:w w:val="100"/>
        </w:rPr>
        <w:t xml:space="preserve"> № </w:t>
      </w:r>
      <w:r>
        <w:rPr>
          <w:w w:val="100"/>
        </w:rPr>
        <w:t>432</w:t>
      </w:r>
      <w:r w:rsidRPr="007E7801">
        <w:rPr>
          <w:w w:val="100"/>
        </w:rPr>
        <w:t xml:space="preserve">  </w:t>
      </w:r>
    </w:p>
    <w:p w:rsidR="00F902A8" w:rsidRPr="007E7801" w:rsidRDefault="00F902A8" w:rsidP="0065655A">
      <w:pPr>
        <w:jc w:val="right"/>
      </w:pPr>
    </w:p>
    <w:p w:rsidR="00F902A8" w:rsidRPr="007E7801" w:rsidRDefault="00F902A8"/>
    <w:p w:rsidR="00F902A8" w:rsidRPr="007E7801" w:rsidRDefault="00F902A8" w:rsidP="003D2C51">
      <w:pPr>
        <w:jc w:val="center"/>
        <w:rPr>
          <w:b/>
          <w:bCs/>
          <w:w w:val="100"/>
          <w:sz w:val="36"/>
          <w:szCs w:val="36"/>
        </w:rPr>
      </w:pPr>
      <w:r w:rsidRPr="007E7801">
        <w:rPr>
          <w:b/>
          <w:bCs/>
          <w:w w:val="100"/>
          <w:sz w:val="36"/>
          <w:szCs w:val="36"/>
        </w:rPr>
        <w:t xml:space="preserve">Положение </w:t>
      </w:r>
    </w:p>
    <w:p w:rsidR="00F902A8" w:rsidRPr="007E7801" w:rsidRDefault="00F902A8" w:rsidP="004325AA">
      <w:pPr>
        <w:pStyle w:val="ListParagraph"/>
        <w:ind w:left="0"/>
        <w:jc w:val="center"/>
        <w:rPr>
          <w:b/>
          <w:bCs/>
          <w:w w:val="100"/>
        </w:rPr>
      </w:pPr>
      <w:r w:rsidRPr="007E7801">
        <w:rPr>
          <w:b/>
          <w:bCs/>
          <w:w w:val="100"/>
        </w:rPr>
        <w:t>о материальном стимулировании (премировании) общественных объединений и граждан, принимающих активное участие в профилактике и предупреждении (выявлении, пресечении) правонарушений</w:t>
      </w:r>
    </w:p>
    <w:p w:rsidR="00F902A8" w:rsidRPr="007E7801" w:rsidRDefault="00F902A8" w:rsidP="003D2C51">
      <w:pPr>
        <w:pStyle w:val="ListParagraph"/>
        <w:ind w:left="1068"/>
        <w:jc w:val="center"/>
        <w:rPr>
          <w:b/>
          <w:bCs/>
          <w:w w:val="100"/>
        </w:rPr>
      </w:pPr>
    </w:p>
    <w:p w:rsidR="00F902A8" w:rsidRPr="007E7801" w:rsidRDefault="00F902A8" w:rsidP="00764C5E">
      <w:pPr>
        <w:pStyle w:val="ListParagraph"/>
        <w:numPr>
          <w:ilvl w:val="0"/>
          <w:numId w:val="4"/>
        </w:numPr>
        <w:jc w:val="center"/>
        <w:rPr>
          <w:b/>
          <w:bCs/>
          <w:w w:val="100"/>
        </w:rPr>
      </w:pPr>
      <w:r w:rsidRPr="007E7801">
        <w:rPr>
          <w:b/>
          <w:bCs/>
          <w:w w:val="100"/>
        </w:rPr>
        <w:t>ОБЩИЕ ПОЛОЖЕНИЯ</w:t>
      </w:r>
    </w:p>
    <w:p w:rsidR="00F902A8" w:rsidRPr="007E7801" w:rsidRDefault="00F902A8" w:rsidP="00E7221B">
      <w:pPr>
        <w:pStyle w:val="ListParagraph"/>
        <w:numPr>
          <w:ilvl w:val="1"/>
          <w:numId w:val="4"/>
        </w:numPr>
        <w:tabs>
          <w:tab w:val="left" w:pos="1276"/>
        </w:tabs>
        <w:ind w:left="0" w:firstLine="708"/>
        <w:jc w:val="both"/>
        <w:rPr>
          <w:w w:val="100"/>
        </w:rPr>
      </w:pPr>
      <w:r w:rsidRPr="007E7801">
        <w:rPr>
          <w:w w:val="100"/>
        </w:rPr>
        <w:t>Настоящее Положение разработано с целью реализации полномочий  органов местного самоуправления городского округа «Александровск-Сахалинский район» в части оказания поддержки гражданам и объединениям, участвующим в охране общественного порядка, создания условий для деятельности народных дружин, а так же материального стимулирования (премирования) общественных объединений и граждан, принимающих активное участие в профилактике и предупреждении (выявлении, пресечении) правонарушений.</w:t>
      </w:r>
    </w:p>
    <w:p w:rsidR="00F902A8" w:rsidRPr="007E7801" w:rsidRDefault="00F902A8" w:rsidP="00E7221B">
      <w:pPr>
        <w:pStyle w:val="ListParagraph"/>
        <w:numPr>
          <w:ilvl w:val="1"/>
          <w:numId w:val="4"/>
        </w:numPr>
        <w:tabs>
          <w:tab w:val="left" w:pos="1276"/>
        </w:tabs>
        <w:ind w:left="0" w:firstLine="708"/>
        <w:jc w:val="both"/>
        <w:rPr>
          <w:w w:val="100"/>
        </w:rPr>
      </w:pPr>
      <w:r w:rsidRPr="007E7801">
        <w:rPr>
          <w:w w:val="100"/>
        </w:rPr>
        <w:t>Материальное стимулирование (премирование) общественных объединений и граждан, принимающих активное участие в профилактике и предупреждении (выявлении, пресечении) правонарушений осуществляется за счет средств муниципальных программ, имеющих целевое назначение в области правоохранительной деятельности, а так же субсидий из бюджета Сахалинской области.</w:t>
      </w:r>
    </w:p>
    <w:p w:rsidR="00F902A8" w:rsidRPr="007E7801" w:rsidRDefault="00F902A8" w:rsidP="00B954DD">
      <w:pPr>
        <w:pStyle w:val="ListParagraph"/>
        <w:numPr>
          <w:ilvl w:val="1"/>
          <w:numId w:val="4"/>
        </w:numPr>
        <w:tabs>
          <w:tab w:val="left" w:pos="1276"/>
        </w:tabs>
        <w:ind w:left="0" w:firstLine="708"/>
        <w:jc w:val="both"/>
        <w:rPr>
          <w:w w:val="100"/>
        </w:rPr>
      </w:pPr>
      <w:r w:rsidRPr="007E7801">
        <w:rPr>
          <w:w w:val="100"/>
        </w:rPr>
        <w:t>Материальное стимулирование (премирование) общественных объединений и граждан, принимающих активное участие в профилактике и предупреждении (выявлении, пресечении) правонарушений, осуществляется в пределах, выделенных средств, предусмотренных в бюджете городского округа на текущий год.</w:t>
      </w:r>
    </w:p>
    <w:p w:rsidR="00F902A8" w:rsidRPr="007E7801" w:rsidRDefault="00F902A8" w:rsidP="00764C5E">
      <w:pPr>
        <w:ind w:left="360" w:firstLine="348"/>
        <w:jc w:val="both"/>
        <w:rPr>
          <w:w w:val="100"/>
        </w:rPr>
      </w:pPr>
      <w:r w:rsidRPr="007E7801">
        <w:rPr>
          <w:w w:val="100"/>
        </w:rPr>
        <w:t xml:space="preserve"> </w:t>
      </w:r>
    </w:p>
    <w:p w:rsidR="00F902A8" w:rsidRPr="007E7801" w:rsidRDefault="00F902A8" w:rsidP="00D030CA">
      <w:pPr>
        <w:pStyle w:val="ListParagraph"/>
        <w:numPr>
          <w:ilvl w:val="0"/>
          <w:numId w:val="4"/>
        </w:numPr>
        <w:jc w:val="center"/>
        <w:rPr>
          <w:b/>
          <w:bCs/>
          <w:w w:val="100"/>
        </w:rPr>
      </w:pPr>
      <w:r w:rsidRPr="007E7801">
        <w:rPr>
          <w:b/>
          <w:bCs/>
          <w:w w:val="100"/>
        </w:rPr>
        <w:t>ВИДЫ И  РАЗМЕРЫ МАТЕРИАЛЬНОГО СТИМУЛИРОВАНИЯ (ПРЕМИРОВАНИЯ)</w:t>
      </w:r>
    </w:p>
    <w:p w:rsidR="00F902A8" w:rsidRPr="007E7801" w:rsidRDefault="00F902A8" w:rsidP="00B954DD">
      <w:pPr>
        <w:pStyle w:val="ListParagraph"/>
        <w:numPr>
          <w:ilvl w:val="1"/>
          <w:numId w:val="4"/>
        </w:numPr>
        <w:tabs>
          <w:tab w:val="left" w:pos="1276"/>
        </w:tabs>
        <w:ind w:left="0" w:firstLine="708"/>
        <w:jc w:val="both"/>
        <w:rPr>
          <w:w w:val="100"/>
        </w:rPr>
      </w:pPr>
      <w:r w:rsidRPr="007E7801">
        <w:rPr>
          <w:w w:val="100"/>
        </w:rPr>
        <w:t>Меры материального стимулирования (премирования)   могут применяться в отношении:</w:t>
      </w:r>
    </w:p>
    <w:p w:rsidR="00F902A8" w:rsidRPr="007E7801" w:rsidRDefault="00F902A8" w:rsidP="008940CF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w w:val="100"/>
        </w:rPr>
      </w:pPr>
      <w:r w:rsidRPr="007E7801">
        <w:rPr>
          <w:w w:val="100"/>
        </w:rPr>
        <w:t>общественных объединений, принимающих активное участие в профилактике и предупреждении (выявлении, пресечении) правонарушений (клубов, кружков, секций, клубов по месту жительства, дворовых спортивных команд);</w:t>
      </w:r>
    </w:p>
    <w:p w:rsidR="00F902A8" w:rsidRPr="007E7801" w:rsidRDefault="00F902A8" w:rsidP="008940CF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w w:val="100"/>
        </w:rPr>
      </w:pPr>
      <w:r w:rsidRPr="007E7801">
        <w:rPr>
          <w:w w:val="100"/>
        </w:rPr>
        <w:t>добровольных общественных формирований населения городского округа «Александровск-Сахалинский район» (добровольных народных дружин), созданных для содействия правоохранительным органам в охране общественного порядка и профилактики правонарушений на территории городского округа «Александровск-Сахалинский район»;</w:t>
      </w:r>
    </w:p>
    <w:p w:rsidR="00F902A8" w:rsidRPr="007E7801" w:rsidRDefault="00F902A8" w:rsidP="008940CF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w w:val="100"/>
        </w:rPr>
      </w:pPr>
      <w:r w:rsidRPr="007E7801">
        <w:rPr>
          <w:w w:val="100"/>
        </w:rPr>
        <w:t>граждан, принимающих активное участие в профилактике и предупреждении (выявлении, пресечении) правонарушений.</w:t>
      </w:r>
    </w:p>
    <w:p w:rsidR="00F902A8" w:rsidRPr="007E7801" w:rsidRDefault="00F902A8" w:rsidP="00B954DD">
      <w:pPr>
        <w:pStyle w:val="ListParagraph"/>
        <w:numPr>
          <w:ilvl w:val="1"/>
          <w:numId w:val="4"/>
        </w:numPr>
        <w:tabs>
          <w:tab w:val="left" w:pos="1276"/>
        </w:tabs>
        <w:ind w:left="0" w:firstLine="708"/>
        <w:jc w:val="both"/>
        <w:rPr>
          <w:w w:val="100"/>
        </w:rPr>
      </w:pPr>
      <w:r w:rsidRPr="007E7801">
        <w:rPr>
          <w:w w:val="100"/>
        </w:rPr>
        <w:t>Меры материального стимулирования могут быть как разовыми (устанавливаемые за конкретные достижения), так и систематическими (стимулирование осуществляется за систематическое участие в деятельности объединений и формирований).</w:t>
      </w:r>
    </w:p>
    <w:p w:rsidR="00F902A8" w:rsidRPr="007E7801" w:rsidRDefault="00F902A8" w:rsidP="00B74BDA">
      <w:pPr>
        <w:pStyle w:val="ListParagraph"/>
        <w:numPr>
          <w:ilvl w:val="1"/>
          <w:numId w:val="4"/>
        </w:numPr>
        <w:tabs>
          <w:tab w:val="left" w:pos="1276"/>
        </w:tabs>
        <w:ind w:left="0" w:firstLine="708"/>
        <w:jc w:val="both"/>
        <w:rPr>
          <w:w w:val="100"/>
        </w:rPr>
      </w:pPr>
      <w:r w:rsidRPr="007E7801">
        <w:rPr>
          <w:w w:val="100"/>
        </w:rPr>
        <w:t>Виды поддержки общественных объединений, участвующих в охране общественного порядка, а так же в профилактике и предупреждении (выявлении, пресечении) правонарушений на территории городского округа «Александровск-Сахалинский район»:</w:t>
      </w:r>
    </w:p>
    <w:p w:rsidR="00F902A8" w:rsidRPr="007E7801" w:rsidRDefault="00F902A8" w:rsidP="00DB5DAD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w w:val="100"/>
        </w:rPr>
      </w:pPr>
      <w:r w:rsidRPr="007E7801">
        <w:rPr>
          <w:w w:val="100"/>
        </w:rPr>
        <w:t>предоставление помещения на безвозмездной основе;</w:t>
      </w:r>
    </w:p>
    <w:p w:rsidR="00F902A8" w:rsidRPr="007E7801" w:rsidRDefault="00F902A8" w:rsidP="00DB5DAD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w w:val="100"/>
        </w:rPr>
      </w:pPr>
      <w:r w:rsidRPr="007E7801">
        <w:rPr>
          <w:w w:val="100"/>
        </w:rPr>
        <w:t>финансирование материально-технического обеспечения деятельности;</w:t>
      </w:r>
    </w:p>
    <w:p w:rsidR="00F902A8" w:rsidRPr="007E7801" w:rsidRDefault="00F902A8" w:rsidP="00DB5DAD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w w:val="100"/>
        </w:rPr>
      </w:pPr>
      <w:r w:rsidRPr="007E7801">
        <w:rPr>
          <w:w w:val="100"/>
        </w:rPr>
        <w:t>предоставление в безвозмездное пользование технических и материальных средств, необходимых для их деятельности;</w:t>
      </w:r>
    </w:p>
    <w:p w:rsidR="00F902A8" w:rsidRPr="007E7801" w:rsidRDefault="00F902A8" w:rsidP="00DB5DAD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w w:val="100"/>
        </w:rPr>
      </w:pPr>
      <w:r w:rsidRPr="007E7801">
        <w:rPr>
          <w:w w:val="100"/>
        </w:rPr>
        <w:t>награждение ценным подарком в размере до 3-х тысяч рублей.</w:t>
      </w:r>
    </w:p>
    <w:p w:rsidR="00F902A8" w:rsidRPr="007E7801" w:rsidRDefault="00F902A8" w:rsidP="007749A8">
      <w:pPr>
        <w:pStyle w:val="ListParagraph"/>
        <w:numPr>
          <w:ilvl w:val="1"/>
          <w:numId w:val="4"/>
        </w:numPr>
        <w:tabs>
          <w:tab w:val="left" w:pos="1276"/>
        </w:tabs>
        <w:ind w:left="0" w:firstLine="708"/>
        <w:jc w:val="both"/>
        <w:rPr>
          <w:w w:val="100"/>
        </w:rPr>
      </w:pPr>
      <w:r w:rsidRPr="007E7801">
        <w:rPr>
          <w:w w:val="100"/>
        </w:rPr>
        <w:t>Для поощрения граждан, принимающих активное участие в профилактике и предупреждении (выявлении, пресечении) правонарушений используются следующие виды материального стимулирования (премирования):</w:t>
      </w:r>
    </w:p>
    <w:p w:rsidR="00F902A8" w:rsidRPr="007E7801" w:rsidRDefault="00F902A8" w:rsidP="00B954DD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w w:val="100"/>
        </w:rPr>
      </w:pPr>
      <w:r w:rsidRPr="007E7801">
        <w:rPr>
          <w:w w:val="100"/>
        </w:rPr>
        <w:t>выплата премии;</w:t>
      </w:r>
    </w:p>
    <w:p w:rsidR="00F902A8" w:rsidRPr="007E7801" w:rsidRDefault="00F902A8" w:rsidP="00B954DD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w w:val="100"/>
        </w:rPr>
      </w:pPr>
      <w:r w:rsidRPr="007E7801">
        <w:rPr>
          <w:w w:val="100"/>
        </w:rPr>
        <w:t>награждение ценным подарком в размере до 2-х тысяч рублей;</w:t>
      </w:r>
    </w:p>
    <w:p w:rsidR="00F902A8" w:rsidRPr="007E7801" w:rsidRDefault="00F902A8" w:rsidP="00B954DD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w w:val="100"/>
        </w:rPr>
      </w:pPr>
      <w:r w:rsidRPr="007E7801">
        <w:rPr>
          <w:w w:val="100"/>
        </w:rPr>
        <w:t xml:space="preserve">систематические  выплаты стимулирующего характера отдельным участникам общественных объединений, добровольных общественных формирований, принимающим активное участие в профилактике и предупреждении (выявлении, пресечении) правонарушений. </w:t>
      </w:r>
    </w:p>
    <w:p w:rsidR="00F902A8" w:rsidRPr="004B16FE" w:rsidRDefault="00F902A8" w:rsidP="007749A8">
      <w:pPr>
        <w:pStyle w:val="ListParagraph"/>
        <w:numPr>
          <w:ilvl w:val="1"/>
          <w:numId w:val="4"/>
        </w:numPr>
        <w:tabs>
          <w:tab w:val="left" w:pos="1276"/>
        </w:tabs>
        <w:ind w:left="0" w:firstLine="708"/>
        <w:jc w:val="both"/>
        <w:rPr>
          <w:w w:val="100"/>
        </w:rPr>
      </w:pPr>
      <w:r w:rsidRPr="004B16FE">
        <w:rPr>
          <w:w w:val="100"/>
        </w:rPr>
        <w:t>Материальное стимулирование (премирование) граждан устанавливается в следующих размерах:</w:t>
      </w:r>
    </w:p>
    <w:p w:rsidR="00F902A8" w:rsidRPr="007E7801" w:rsidRDefault="00F902A8" w:rsidP="001D3A74">
      <w:pPr>
        <w:pStyle w:val="ListParagraph"/>
        <w:numPr>
          <w:ilvl w:val="2"/>
          <w:numId w:val="4"/>
        </w:numPr>
        <w:tabs>
          <w:tab w:val="left" w:pos="1276"/>
        </w:tabs>
        <w:ind w:left="0" w:firstLine="709"/>
        <w:jc w:val="both"/>
        <w:rPr>
          <w:w w:val="100"/>
        </w:rPr>
      </w:pPr>
      <w:r w:rsidRPr="007E7801">
        <w:rPr>
          <w:w w:val="100"/>
        </w:rPr>
        <w:t>до 0,5 МРОТ, установленного на момент принятия решения о материальном стимулировании (премировании) - по итогам работы за квартал;</w:t>
      </w:r>
    </w:p>
    <w:p w:rsidR="00F902A8" w:rsidRPr="007E7801" w:rsidRDefault="00F902A8" w:rsidP="001D3A74">
      <w:pPr>
        <w:pStyle w:val="ListParagraph"/>
        <w:numPr>
          <w:ilvl w:val="2"/>
          <w:numId w:val="4"/>
        </w:numPr>
        <w:tabs>
          <w:tab w:val="left" w:pos="1276"/>
        </w:tabs>
        <w:ind w:left="0" w:firstLine="709"/>
        <w:jc w:val="both"/>
        <w:rPr>
          <w:w w:val="100"/>
        </w:rPr>
      </w:pPr>
      <w:r w:rsidRPr="007E7801">
        <w:rPr>
          <w:w w:val="100"/>
        </w:rPr>
        <w:t>до 1 МРОТ, установленного на момент принятия решения о материальном стимулировании (премировании) - по итогам работы за полугодие;</w:t>
      </w:r>
    </w:p>
    <w:p w:rsidR="00F902A8" w:rsidRPr="007E7801" w:rsidRDefault="00F902A8" w:rsidP="001D3A74">
      <w:pPr>
        <w:pStyle w:val="ListParagraph"/>
        <w:numPr>
          <w:ilvl w:val="2"/>
          <w:numId w:val="4"/>
        </w:numPr>
        <w:tabs>
          <w:tab w:val="left" w:pos="1276"/>
        </w:tabs>
        <w:ind w:left="0" w:firstLine="709"/>
        <w:jc w:val="both"/>
        <w:rPr>
          <w:w w:val="100"/>
        </w:rPr>
      </w:pPr>
      <w:r w:rsidRPr="007E7801">
        <w:rPr>
          <w:w w:val="100"/>
        </w:rPr>
        <w:t>до 2 МРОТ, установленного на момент принятия решения о материальном стимулировании (премировании) - по итогам за год.</w:t>
      </w:r>
    </w:p>
    <w:p w:rsidR="00F902A8" w:rsidRPr="007E7801" w:rsidRDefault="00F902A8" w:rsidP="001D3A74">
      <w:pPr>
        <w:pStyle w:val="ListParagraph"/>
        <w:numPr>
          <w:ilvl w:val="2"/>
          <w:numId w:val="4"/>
        </w:numPr>
        <w:tabs>
          <w:tab w:val="left" w:pos="1276"/>
        </w:tabs>
        <w:ind w:left="0" w:firstLine="709"/>
        <w:jc w:val="both"/>
        <w:rPr>
          <w:w w:val="100"/>
        </w:rPr>
      </w:pPr>
      <w:r w:rsidRPr="007E7801">
        <w:rPr>
          <w:w w:val="100"/>
        </w:rPr>
        <w:t xml:space="preserve">Систематические выплаты стимулирующего характера осуществляются только руководителям и участникам добровольных народных дружин за активное участие в охране общественного порядка, а так же в профилактике и предупреждении (выявлении, пресечении) правонарушений на территории городского округа «Александровск-Сахалинский район». </w:t>
      </w:r>
    </w:p>
    <w:p w:rsidR="00F902A8" w:rsidRPr="007E7801" w:rsidRDefault="00F902A8" w:rsidP="000F7FCA">
      <w:pPr>
        <w:pStyle w:val="ListParagraph"/>
        <w:tabs>
          <w:tab w:val="left" w:pos="1418"/>
        </w:tabs>
        <w:ind w:left="0" w:firstLine="709"/>
        <w:jc w:val="both"/>
        <w:rPr>
          <w:w w:val="100"/>
        </w:rPr>
      </w:pPr>
      <w:r w:rsidRPr="007E7801">
        <w:rPr>
          <w:w w:val="100"/>
        </w:rPr>
        <w:t>Размер выплаты рассчитывается исходя из размера минимальной заработной платы, установленной по Сахалинской области на момент принятия решения о выплате по фактически отработанному времени за текущий период.</w:t>
      </w:r>
    </w:p>
    <w:p w:rsidR="00F902A8" w:rsidRPr="007E7801" w:rsidRDefault="00F902A8" w:rsidP="001D3A74">
      <w:pPr>
        <w:pStyle w:val="ListParagraph"/>
        <w:numPr>
          <w:ilvl w:val="2"/>
          <w:numId w:val="4"/>
        </w:numPr>
        <w:tabs>
          <w:tab w:val="left" w:pos="1276"/>
        </w:tabs>
        <w:ind w:left="0" w:firstLine="709"/>
        <w:jc w:val="both"/>
        <w:rPr>
          <w:w w:val="100"/>
        </w:rPr>
      </w:pPr>
      <w:r w:rsidRPr="007E7801">
        <w:rPr>
          <w:w w:val="100"/>
        </w:rPr>
        <w:t xml:space="preserve">Материальное стимулирование для руководителей и участников общественных объединений (клубов, кружков, секций, клубов по месту жительства, дворовых спортивных команд), работающих на добровольных началах с детьми и молодёжью определяется по системе оплаты труда для работников образовательных учреждений дополнительного образования городского округа «Александровск-Сахалинский район». </w:t>
      </w:r>
    </w:p>
    <w:p w:rsidR="00F902A8" w:rsidRPr="007E7801" w:rsidRDefault="00F902A8" w:rsidP="00FD3802">
      <w:pPr>
        <w:pStyle w:val="ListParagraph"/>
        <w:tabs>
          <w:tab w:val="left" w:pos="1418"/>
        </w:tabs>
        <w:ind w:left="0" w:firstLine="709"/>
        <w:jc w:val="both"/>
        <w:rPr>
          <w:w w:val="100"/>
        </w:rPr>
      </w:pPr>
      <w:r w:rsidRPr="007E7801">
        <w:rPr>
          <w:w w:val="100"/>
        </w:rPr>
        <w:t xml:space="preserve">Размер выплаты рассчитывается исходя из должностного оклада педагога дополнительного образования за фактически отработанное время. </w:t>
      </w:r>
    </w:p>
    <w:p w:rsidR="00F902A8" w:rsidRPr="007E7801" w:rsidRDefault="00F902A8" w:rsidP="001D3A74">
      <w:pPr>
        <w:pStyle w:val="ListParagraph"/>
        <w:numPr>
          <w:ilvl w:val="2"/>
          <w:numId w:val="4"/>
        </w:numPr>
        <w:tabs>
          <w:tab w:val="left" w:pos="1276"/>
        </w:tabs>
        <w:ind w:left="0" w:firstLine="709"/>
        <w:jc w:val="both"/>
        <w:rPr>
          <w:w w:val="100"/>
        </w:rPr>
      </w:pPr>
      <w:r w:rsidRPr="007E7801">
        <w:rPr>
          <w:w w:val="100"/>
        </w:rPr>
        <w:t>Размер</w:t>
      </w:r>
      <w:r>
        <w:rPr>
          <w:w w:val="100"/>
        </w:rPr>
        <w:t>ы</w:t>
      </w:r>
      <w:r w:rsidRPr="007E7801">
        <w:rPr>
          <w:w w:val="100"/>
        </w:rPr>
        <w:t xml:space="preserve"> материального стимулирования </w:t>
      </w:r>
      <w:r>
        <w:rPr>
          <w:w w:val="100"/>
        </w:rPr>
        <w:t xml:space="preserve">по п. 2.5. </w:t>
      </w:r>
      <w:r w:rsidRPr="007E7801">
        <w:rPr>
          <w:w w:val="100"/>
        </w:rPr>
        <w:t>определя</w:t>
      </w:r>
      <w:r>
        <w:rPr>
          <w:w w:val="100"/>
        </w:rPr>
        <w:t>ю</w:t>
      </w:r>
      <w:r w:rsidRPr="007E7801">
        <w:rPr>
          <w:w w:val="100"/>
        </w:rPr>
        <w:t>тся с учетом районного коэффициента и северных надбавок, а так же облагается налогами и сборами в соответствии с действующим законодательством РФ.</w:t>
      </w:r>
    </w:p>
    <w:p w:rsidR="00F902A8" w:rsidRPr="007E7801" w:rsidRDefault="00F902A8" w:rsidP="00EA30BA">
      <w:pPr>
        <w:ind w:firstLine="708"/>
        <w:jc w:val="both"/>
        <w:rPr>
          <w:w w:val="100"/>
        </w:rPr>
      </w:pPr>
    </w:p>
    <w:p w:rsidR="00F902A8" w:rsidRPr="007E7801" w:rsidRDefault="00F902A8" w:rsidP="001D3A74">
      <w:pPr>
        <w:pStyle w:val="ListParagraph"/>
        <w:numPr>
          <w:ilvl w:val="0"/>
          <w:numId w:val="4"/>
        </w:numPr>
        <w:jc w:val="center"/>
        <w:rPr>
          <w:b/>
          <w:bCs/>
          <w:w w:val="100"/>
        </w:rPr>
      </w:pPr>
      <w:r w:rsidRPr="007E7801">
        <w:rPr>
          <w:b/>
          <w:bCs/>
          <w:w w:val="100"/>
        </w:rPr>
        <w:t>ПОРЯДОК  МАТЕРИАЛЬНОГО СТИМУЛИРОВАНИЯ (ПРЕМИРОВАНИЯ)</w:t>
      </w:r>
    </w:p>
    <w:p w:rsidR="00F902A8" w:rsidRPr="007E7801" w:rsidRDefault="00F902A8" w:rsidP="001D3A74">
      <w:pPr>
        <w:pStyle w:val="ListParagraph"/>
        <w:numPr>
          <w:ilvl w:val="1"/>
          <w:numId w:val="4"/>
        </w:numPr>
        <w:tabs>
          <w:tab w:val="left" w:pos="1276"/>
        </w:tabs>
        <w:ind w:left="0" w:firstLine="708"/>
        <w:jc w:val="both"/>
        <w:rPr>
          <w:w w:val="100"/>
        </w:rPr>
      </w:pPr>
      <w:r w:rsidRPr="007E7801">
        <w:rPr>
          <w:w w:val="100"/>
        </w:rPr>
        <w:t>Материальное стимулирование (премирование) граждан осуществляется по представлению руководителей учреждений и служб системы профилактики городского округа «Александровск-Сахалинский район», исходя из видов  материального стимулирования (премирования), предусмотренных п. 2.4. настоящего Положения.</w:t>
      </w:r>
    </w:p>
    <w:p w:rsidR="00F902A8" w:rsidRPr="007E7801" w:rsidRDefault="00F902A8" w:rsidP="001D3A74">
      <w:pPr>
        <w:pStyle w:val="ListParagraph"/>
        <w:numPr>
          <w:ilvl w:val="1"/>
          <w:numId w:val="4"/>
        </w:numPr>
        <w:tabs>
          <w:tab w:val="left" w:pos="1276"/>
        </w:tabs>
        <w:ind w:left="0" w:firstLine="708"/>
        <w:jc w:val="both"/>
        <w:rPr>
          <w:w w:val="100"/>
        </w:rPr>
      </w:pPr>
      <w:r w:rsidRPr="007E7801">
        <w:rPr>
          <w:w w:val="100"/>
        </w:rPr>
        <w:t>Материальное стимулирование (премирование) членов общественных объединений и добровольных общественных формирований, принимающих активное участие в профилактике и предупреждении (выявлении, пресечении) правонарушений осуществляется на основании представления руководителя  общественного объединения и (или) добровольного общественного формирования с предоставлением табеля учета рабочего времени, исходя из видов  материального стимулирования (премирования), предусмотренных п. 2.4. настоящего Положения.</w:t>
      </w:r>
    </w:p>
    <w:p w:rsidR="00F902A8" w:rsidRPr="007E7801" w:rsidRDefault="00F902A8" w:rsidP="001D3A74">
      <w:pPr>
        <w:pStyle w:val="ListParagraph"/>
        <w:numPr>
          <w:ilvl w:val="1"/>
          <w:numId w:val="4"/>
        </w:numPr>
        <w:tabs>
          <w:tab w:val="left" w:pos="1276"/>
        </w:tabs>
        <w:ind w:left="0" w:firstLine="708"/>
        <w:jc w:val="both"/>
        <w:rPr>
          <w:w w:val="100"/>
        </w:rPr>
      </w:pPr>
      <w:r>
        <w:rPr>
          <w:w w:val="100"/>
        </w:rPr>
        <w:t>Поддержка</w:t>
      </w:r>
      <w:r w:rsidRPr="007E7801">
        <w:rPr>
          <w:w w:val="100"/>
        </w:rPr>
        <w:t xml:space="preserve"> общественных объединений и (или) добровольных общественных формирований, принимающих активное участие в профилактике и предупреждении (выявлении, пресечении) правонарушений осуществляется по предоставлению органов внутренних дел действующих на территории ГО «Александровск-Сахалинский район» или администрации городского округа «Александровск-Сахалинский район», исходя из видов  материального стимулирования (премирования), предусмотренных п. 2.3. настоящего Положения.</w:t>
      </w:r>
    </w:p>
    <w:p w:rsidR="00F902A8" w:rsidRPr="007E7801" w:rsidRDefault="00F902A8" w:rsidP="001D3A74">
      <w:pPr>
        <w:pStyle w:val="ListParagraph"/>
        <w:numPr>
          <w:ilvl w:val="1"/>
          <w:numId w:val="4"/>
        </w:numPr>
        <w:tabs>
          <w:tab w:val="left" w:pos="1276"/>
        </w:tabs>
        <w:ind w:left="0" w:firstLine="708"/>
        <w:jc w:val="both"/>
        <w:rPr>
          <w:w w:val="100"/>
        </w:rPr>
      </w:pPr>
      <w:r w:rsidRPr="007E7801">
        <w:rPr>
          <w:w w:val="100"/>
        </w:rPr>
        <w:t>Конкретный размер</w:t>
      </w:r>
      <w:r>
        <w:rPr>
          <w:w w:val="100"/>
        </w:rPr>
        <w:t xml:space="preserve"> поддержки </w:t>
      </w:r>
      <w:r w:rsidRPr="000B6B1E">
        <w:rPr>
          <w:w w:val="100"/>
        </w:rPr>
        <w:t>общественных объединений и (или) добровольных общественных формирований</w:t>
      </w:r>
      <w:r>
        <w:rPr>
          <w:w w:val="100"/>
        </w:rPr>
        <w:t xml:space="preserve"> и</w:t>
      </w:r>
      <w:r w:rsidRPr="007E7801">
        <w:rPr>
          <w:w w:val="100"/>
        </w:rPr>
        <w:t xml:space="preserve"> материального стимулирования </w:t>
      </w:r>
      <w:r>
        <w:rPr>
          <w:w w:val="100"/>
        </w:rPr>
        <w:t>граждан,</w:t>
      </w:r>
      <w:r w:rsidRPr="000B6B1E">
        <w:rPr>
          <w:w w:val="100"/>
        </w:rPr>
        <w:t xml:space="preserve"> участ</w:t>
      </w:r>
      <w:r>
        <w:rPr>
          <w:w w:val="100"/>
        </w:rPr>
        <w:t>вующих</w:t>
      </w:r>
      <w:r w:rsidRPr="000B6B1E">
        <w:rPr>
          <w:w w:val="100"/>
        </w:rPr>
        <w:t xml:space="preserve"> в профилактике и предупреждении (выявлении, пресечении) правонарушений</w:t>
      </w:r>
      <w:r>
        <w:rPr>
          <w:w w:val="100"/>
        </w:rPr>
        <w:t xml:space="preserve">, </w:t>
      </w:r>
      <w:r w:rsidRPr="007E7801">
        <w:rPr>
          <w:w w:val="100"/>
        </w:rPr>
        <w:t>утверждается распоряжением администрации городского округа «Александровск-Сахалинский район» по итогам рассмотрения внесенных представлений о стимулировании</w:t>
      </w:r>
      <w:r>
        <w:rPr>
          <w:w w:val="100"/>
        </w:rPr>
        <w:t xml:space="preserve"> или оказании поддержки заместителе</w:t>
      </w:r>
      <w:r w:rsidRPr="007E7801">
        <w:rPr>
          <w:w w:val="100"/>
        </w:rPr>
        <w:t>м мэра</w:t>
      </w:r>
      <w:r w:rsidRPr="00B17972">
        <w:rPr>
          <w:w w:val="100"/>
        </w:rPr>
        <w:t xml:space="preserve"> </w:t>
      </w:r>
      <w:r w:rsidRPr="007E7801">
        <w:rPr>
          <w:w w:val="100"/>
        </w:rPr>
        <w:t>городского округа «Александровск-Сахалинский район», курирующим вопросы правоохранительной деятельност</w:t>
      </w:r>
      <w:r>
        <w:rPr>
          <w:w w:val="100"/>
        </w:rPr>
        <w:t>и и профилактики правонарушений</w:t>
      </w:r>
      <w:r w:rsidRPr="007E7801">
        <w:rPr>
          <w:w w:val="100"/>
        </w:rPr>
        <w:t xml:space="preserve">. </w:t>
      </w:r>
    </w:p>
    <w:sectPr w:rsidR="00F902A8" w:rsidRPr="007E7801" w:rsidSect="008101B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574"/>
    <w:multiLevelType w:val="multilevel"/>
    <w:tmpl w:val="BA0257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AAA47D2"/>
    <w:multiLevelType w:val="hybridMultilevel"/>
    <w:tmpl w:val="3350DF36"/>
    <w:lvl w:ilvl="0" w:tplc="4B045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5235A"/>
    <w:multiLevelType w:val="hybridMultilevel"/>
    <w:tmpl w:val="E3887142"/>
    <w:lvl w:ilvl="0" w:tplc="30F8EE8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18522AA"/>
    <w:multiLevelType w:val="hybridMultilevel"/>
    <w:tmpl w:val="F8F449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74665"/>
    <w:multiLevelType w:val="multilevel"/>
    <w:tmpl w:val="CA56D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340143E6"/>
    <w:multiLevelType w:val="hybridMultilevel"/>
    <w:tmpl w:val="3788DA82"/>
    <w:lvl w:ilvl="0" w:tplc="F814D6F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6">
    <w:nsid w:val="34DE698A"/>
    <w:multiLevelType w:val="hybridMultilevel"/>
    <w:tmpl w:val="44C48680"/>
    <w:lvl w:ilvl="0" w:tplc="30F8EE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2E677D3"/>
    <w:multiLevelType w:val="hybridMultilevel"/>
    <w:tmpl w:val="5F2E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015D4"/>
    <w:multiLevelType w:val="multilevel"/>
    <w:tmpl w:val="FBC434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67DC252F"/>
    <w:multiLevelType w:val="multilevel"/>
    <w:tmpl w:val="BCB85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AA3"/>
    <w:rsid w:val="000323D9"/>
    <w:rsid w:val="00050BDF"/>
    <w:rsid w:val="000B6B1E"/>
    <w:rsid w:val="000F7FCA"/>
    <w:rsid w:val="00100A57"/>
    <w:rsid w:val="001377DE"/>
    <w:rsid w:val="001D3A74"/>
    <w:rsid w:val="00204824"/>
    <w:rsid w:val="002111EA"/>
    <w:rsid w:val="00226AA3"/>
    <w:rsid w:val="002332F7"/>
    <w:rsid w:val="002432BF"/>
    <w:rsid w:val="002900F3"/>
    <w:rsid w:val="0029682E"/>
    <w:rsid w:val="00296A14"/>
    <w:rsid w:val="002A27BD"/>
    <w:rsid w:val="002B1D72"/>
    <w:rsid w:val="002B58D4"/>
    <w:rsid w:val="00327884"/>
    <w:rsid w:val="00330F43"/>
    <w:rsid w:val="003A46DE"/>
    <w:rsid w:val="003B03B7"/>
    <w:rsid w:val="003C271A"/>
    <w:rsid w:val="003C4252"/>
    <w:rsid w:val="003D2C51"/>
    <w:rsid w:val="003E37DD"/>
    <w:rsid w:val="00410B6B"/>
    <w:rsid w:val="00415854"/>
    <w:rsid w:val="00417F0F"/>
    <w:rsid w:val="004325AA"/>
    <w:rsid w:val="00474485"/>
    <w:rsid w:val="004915B3"/>
    <w:rsid w:val="004A420F"/>
    <w:rsid w:val="004B16FE"/>
    <w:rsid w:val="004B1AB2"/>
    <w:rsid w:val="00530E40"/>
    <w:rsid w:val="00541D27"/>
    <w:rsid w:val="005523E1"/>
    <w:rsid w:val="00564921"/>
    <w:rsid w:val="00567F3A"/>
    <w:rsid w:val="0057339F"/>
    <w:rsid w:val="00597106"/>
    <w:rsid w:val="005A1EFA"/>
    <w:rsid w:val="005D72F1"/>
    <w:rsid w:val="006116E3"/>
    <w:rsid w:val="00636F28"/>
    <w:rsid w:val="0064428A"/>
    <w:rsid w:val="0065655A"/>
    <w:rsid w:val="00671AB0"/>
    <w:rsid w:val="006A1C4C"/>
    <w:rsid w:val="006C6F18"/>
    <w:rsid w:val="006D73EC"/>
    <w:rsid w:val="00764C5E"/>
    <w:rsid w:val="007749A8"/>
    <w:rsid w:val="007E17EB"/>
    <w:rsid w:val="007E7801"/>
    <w:rsid w:val="007F4051"/>
    <w:rsid w:val="008101BD"/>
    <w:rsid w:val="00810376"/>
    <w:rsid w:val="00831AC4"/>
    <w:rsid w:val="00853C69"/>
    <w:rsid w:val="008940CF"/>
    <w:rsid w:val="008B38CE"/>
    <w:rsid w:val="008E6BCD"/>
    <w:rsid w:val="00900F7F"/>
    <w:rsid w:val="009578D1"/>
    <w:rsid w:val="0097036B"/>
    <w:rsid w:val="009C17D7"/>
    <w:rsid w:val="00A15F04"/>
    <w:rsid w:val="00A336E7"/>
    <w:rsid w:val="00A53D40"/>
    <w:rsid w:val="00A63241"/>
    <w:rsid w:val="00A66EBE"/>
    <w:rsid w:val="00A83EB8"/>
    <w:rsid w:val="00AC446B"/>
    <w:rsid w:val="00B17916"/>
    <w:rsid w:val="00B17972"/>
    <w:rsid w:val="00B24591"/>
    <w:rsid w:val="00B65F95"/>
    <w:rsid w:val="00B74BDA"/>
    <w:rsid w:val="00B954DD"/>
    <w:rsid w:val="00BE5522"/>
    <w:rsid w:val="00BE603F"/>
    <w:rsid w:val="00C22AF9"/>
    <w:rsid w:val="00C3690E"/>
    <w:rsid w:val="00CA6DB6"/>
    <w:rsid w:val="00CC23B5"/>
    <w:rsid w:val="00CD4946"/>
    <w:rsid w:val="00CF684E"/>
    <w:rsid w:val="00D030CA"/>
    <w:rsid w:val="00D1016C"/>
    <w:rsid w:val="00D256CE"/>
    <w:rsid w:val="00D407EA"/>
    <w:rsid w:val="00D53CA0"/>
    <w:rsid w:val="00D56EAE"/>
    <w:rsid w:val="00D91A87"/>
    <w:rsid w:val="00DA09A5"/>
    <w:rsid w:val="00DB5DAD"/>
    <w:rsid w:val="00E072E7"/>
    <w:rsid w:val="00E36907"/>
    <w:rsid w:val="00E7221B"/>
    <w:rsid w:val="00E81E10"/>
    <w:rsid w:val="00EA30BA"/>
    <w:rsid w:val="00EB6DD1"/>
    <w:rsid w:val="00ED5561"/>
    <w:rsid w:val="00EF61E1"/>
    <w:rsid w:val="00F13DF8"/>
    <w:rsid w:val="00F15F7A"/>
    <w:rsid w:val="00F500E4"/>
    <w:rsid w:val="00F53A97"/>
    <w:rsid w:val="00F85BF6"/>
    <w:rsid w:val="00F902A8"/>
    <w:rsid w:val="00FA045A"/>
    <w:rsid w:val="00FB48C3"/>
    <w:rsid w:val="00FD3802"/>
    <w:rsid w:val="00FF1753"/>
    <w:rsid w:val="00FF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A3"/>
    <w:rPr>
      <w:rFonts w:ascii="Times New Roman" w:eastAsia="Times New Roman" w:hAnsi="Times New Roman"/>
      <w:w w:val="7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2C51"/>
    <w:pPr>
      <w:ind w:left="720"/>
    </w:pPr>
  </w:style>
  <w:style w:type="table" w:styleId="TableGrid">
    <w:name w:val="Table Grid"/>
    <w:basedOn w:val="TableNormal"/>
    <w:uiPriority w:val="99"/>
    <w:rsid w:val="003D2C5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072E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B0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3B7"/>
    <w:rPr>
      <w:rFonts w:ascii="Tahoma" w:hAnsi="Tahoma" w:cs="Tahoma"/>
      <w:w w:val="75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4124</TotalTime>
  <Pages>5</Pages>
  <Words>1358</Words>
  <Characters>7743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Жидкова Вика Е</dc:creator>
  <cp:keywords/>
  <dc:description/>
  <cp:lastModifiedBy>1</cp:lastModifiedBy>
  <cp:revision>2</cp:revision>
  <cp:lastPrinted>2016-07-26T03:59:00Z</cp:lastPrinted>
  <dcterms:created xsi:type="dcterms:W3CDTF">2016-07-08T04:05:00Z</dcterms:created>
  <dcterms:modified xsi:type="dcterms:W3CDTF">2016-07-26T04:00:00Z</dcterms:modified>
</cp:coreProperties>
</file>