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45" w:rsidRPr="00F16845" w:rsidRDefault="00F16845" w:rsidP="00F1684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ПОЯСНИТЕЛЬНАЯ ЗАПИСКА</w:t>
      </w:r>
    </w:p>
    <w:p w:rsidR="00F16845" w:rsidRPr="00F16845" w:rsidRDefault="00F16845" w:rsidP="00F1684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 К ПРОГНОЗУ СОЦИАЛЬНО-ЭКОНОМИЧЕСКОГО РАЗВИТИЯ </w:t>
      </w:r>
    </w:p>
    <w:p w:rsidR="00F16845" w:rsidRPr="00F16845" w:rsidRDefault="00F16845" w:rsidP="00F16845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ГО «АЛЕКСАНДРОВСК-САХАЛИНСКИЙ РАЙОН» НА 2020 – 2024 ГОДЫ</w:t>
      </w:r>
    </w:p>
    <w:p w:rsidR="00F16845" w:rsidRDefault="00F16845" w:rsidP="00F16845">
      <w:pPr>
        <w:autoSpaceDE w:val="0"/>
        <w:autoSpaceDN w:val="0"/>
        <w:adjustRightInd w:val="0"/>
        <w:spacing w:after="240" w:line="360" w:lineRule="auto"/>
        <w:ind w:firstLine="540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Прогноз разработан с учетом итогов социально-экономического развития ГО «Александровск-Сахалинский район» за 2018 год и январь-апрель 2019 года.</w:t>
      </w:r>
    </w:p>
    <w:p w:rsidR="00F16845" w:rsidRPr="00F16845" w:rsidRDefault="00F16845" w:rsidP="00F16845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Pr="00F16845">
        <w:rPr>
          <w:rFonts w:ascii="Times New Roman" w:hAnsi="Times New Roman" w:cs="Times New Roman"/>
          <w:b/>
        </w:rPr>
        <w:t>Демография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Численность населения городского округа рассчитана на основе статистических данных о наличном населении на начало 2019 года с учетом данных о миграции и естественном движении населения.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В 2018 году естественная убыль увеличилась на 18,7 %. Миграционный отток возрос в 1,5 раза. Численность населения сократилась на 258 человек и составила на начало этого года 10 тыс.887 человек.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В 2018 году родилось 121 детей, умерло 248 человека. 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В район прибыло 447 человек, выбыло 578 человек. 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Численность пенсионеров в городском округе в отчетном году снизилась на 166 человека и по состоянию на начало года составила 4667 человека. В общей численности населения городского округа пенсионеры составляют 42,9 %.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В 2018 году зарегистрировано 68 браков. Разведено 66 семей. Число разводов возросло на 17,9 %.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 На прогнозируемый период 2019-2024 годы расчет производился с учетом сложившихся тенденций миграционного оттока и естественной убыли населения, в связи с чем, численность постоянного населения на начало 2020 года, по оценке, составит 10,679 тыс. человек, на начало 2021 года – 10,476 тыс. человек, на начало 2022 года – 10,283 тыс. человек, на начало 2023 года – 10,103 тыс. человек, на начало 2024 года – 9,935 тыс. человек.</w:t>
      </w:r>
    </w:p>
    <w:p w:rsidR="00F16845" w:rsidRPr="00F16845" w:rsidRDefault="00F16845" w:rsidP="00F16845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Реализация мероприятий муниципальных программ и приоритетных проектов, направленных на создание благоприятных условий жизнедеятельности и комфортной среды обитания, позволяет спрогнозировать незначительный рост числа рождений, сокращение смертности и снижение миграционного оттока населения района.</w:t>
      </w:r>
    </w:p>
    <w:p w:rsidR="00F16845" w:rsidRPr="00F16845" w:rsidRDefault="00F16845" w:rsidP="00F16845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F16845">
        <w:rPr>
          <w:rFonts w:ascii="Times New Roman" w:hAnsi="Times New Roman" w:cs="Times New Roman"/>
          <w:b/>
        </w:rPr>
        <w:t>02. Промышленность</w:t>
      </w:r>
    </w:p>
    <w:p w:rsidR="00F16845" w:rsidRPr="00F16845" w:rsidRDefault="00F16845" w:rsidP="00F1684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Предприятиями </w:t>
      </w:r>
      <w:r w:rsidRPr="00F16845">
        <w:rPr>
          <w:rFonts w:ascii="Times New Roman" w:hAnsi="Times New Roman" w:cs="Times New Roman"/>
          <w:b/>
        </w:rPr>
        <w:t>обрабатывающих производств</w:t>
      </w:r>
      <w:r w:rsidRPr="00F16845">
        <w:rPr>
          <w:rFonts w:ascii="Times New Roman" w:hAnsi="Times New Roman" w:cs="Times New Roman"/>
        </w:rPr>
        <w:t xml:space="preserve"> в 2018 году отгружено продукции на 21,151 млн. рублей, что ниже уровня предыдущего года в сопоставимых условиях на 30,4 % ниже, снижение вызвано закрытием из-за пожара в 2018 году ИП Малюкин (производство хлеба), отрасль представлена исключительно предприятиями пищевой промышленности </w:t>
      </w:r>
      <w:r w:rsidRPr="00F16845">
        <w:rPr>
          <w:rFonts w:ascii="Times New Roman" w:hAnsi="Times New Roman" w:cs="Times New Roman"/>
        </w:rPr>
        <w:lastRenderedPageBreak/>
        <w:t xml:space="preserve">(хлеб, кондитерские изделия и полуфабрикаты). 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  <w:b/>
        </w:rPr>
        <w:t xml:space="preserve">Добыча полезных ископаемых (уголь) </w:t>
      </w:r>
      <w:r w:rsidRPr="00F16845">
        <w:rPr>
          <w:rFonts w:ascii="Times New Roman" w:hAnsi="Times New Roman" w:cs="Times New Roman"/>
        </w:rPr>
        <w:t xml:space="preserve">осуществляется только ООО «Север» и ООО «Мангидай», обеспечивающим нужды жилищно-коммунального комплекса района. Утвержденный совокупный объем добычи на 2019 год для предприятий -  100,0 тыс. тонн угля. Начиная с 2020 года планируется увеличение добычи на 40-50 </w:t>
      </w:r>
      <w:proofErr w:type="spellStart"/>
      <w:r w:rsidRPr="00F16845">
        <w:rPr>
          <w:rFonts w:ascii="Times New Roman" w:hAnsi="Times New Roman" w:cs="Times New Roman"/>
        </w:rPr>
        <w:t>тыс.тонн</w:t>
      </w:r>
      <w:proofErr w:type="spellEnd"/>
      <w:r w:rsidRPr="00F16845">
        <w:rPr>
          <w:rFonts w:ascii="Times New Roman" w:hAnsi="Times New Roman" w:cs="Times New Roman"/>
        </w:rPr>
        <w:t xml:space="preserve"> за счет реализации инвестиционного проекта по добыче угля на Южно-березовском месторождении ООО «Котен».  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  <w:b/>
        </w:rPr>
        <w:t>Производство и распределение электроэнергии, пара и воды</w:t>
      </w:r>
      <w:r w:rsidRPr="00F16845">
        <w:rPr>
          <w:rFonts w:ascii="Times New Roman" w:hAnsi="Times New Roman" w:cs="Times New Roman"/>
        </w:rPr>
        <w:t xml:space="preserve"> осуществляется для внутренних нужд района и ограничено сложившимся спросом на продукцию. В 2019 году в стоимостном выражении объем производства составит 274,5 млн. рублей. 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В прогнозируемом периоде в связи с вводом в эксплуатацию новых объектов, объем производства </w:t>
      </w:r>
      <w:proofErr w:type="spellStart"/>
      <w:r w:rsidRPr="00F16845">
        <w:rPr>
          <w:rFonts w:ascii="Times New Roman" w:hAnsi="Times New Roman" w:cs="Times New Roman"/>
        </w:rPr>
        <w:t>теплоэнергии</w:t>
      </w:r>
      <w:proofErr w:type="spellEnd"/>
      <w:r w:rsidRPr="00F16845">
        <w:rPr>
          <w:rFonts w:ascii="Times New Roman" w:hAnsi="Times New Roman" w:cs="Times New Roman"/>
        </w:rPr>
        <w:t xml:space="preserve"> и воды будет ежегодно незначительно расти. 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Увеличение в 2018 году объема производства в стоимостном выражении по виду деятельности «Водоснабжение», обусловлено, тем что предприятием ООО «</w:t>
      </w:r>
      <w:proofErr w:type="spellStart"/>
      <w:r w:rsidRPr="00F16845">
        <w:rPr>
          <w:rFonts w:ascii="Times New Roman" w:hAnsi="Times New Roman" w:cs="Times New Roman"/>
        </w:rPr>
        <w:t>Водоканалремстрой</w:t>
      </w:r>
      <w:proofErr w:type="spellEnd"/>
      <w:r w:rsidRPr="00F16845">
        <w:rPr>
          <w:rFonts w:ascii="Times New Roman" w:hAnsi="Times New Roman" w:cs="Times New Roman"/>
        </w:rPr>
        <w:t xml:space="preserve">» усиленно ведется </w:t>
      </w:r>
      <w:proofErr w:type="spellStart"/>
      <w:r w:rsidRPr="00F16845">
        <w:rPr>
          <w:rFonts w:ascii="Times New Roman" w:hAnsi="Times New Roman" w:cs="Times New Roman"/>
        </w:rPr>
        <w:t>претензионно</w:t>
      </w:r>
      <w:proofErr w:type="spellEnd"/>
      <w:r w:rsidRPr="00F16845">
        <w:rPr>
          <w:rFonts w:ascii="Times New Roman" w:hAnsi="Times New Roman" w:cs="Times New Roman"/>
        </w:rPr>
        <w:t xml:space="preserve">-исковая работа по погашению дебиторской задолженности за прошлые периоды. Так же предприятию возмещены расходы за нереальную к взысканию дебиторскую задолженность населения за ЖКУ. </w:t>
      </w:r>
    </w:p>
    <w:p w:rsidR="00F16845" w:rsidRPr="00F16845" w:rsidRDefault="00F16845" w:rsidP="00F1684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Производство электроэнергии в районе осуществляется ДЭС с. </w:t>
      </w:r>
      <w:proofErr w:type="spellStart"/>
      <w:r w:rsidRPr="00F16845">
        <w:rPr>
          <w:rFonts w:ascii="Times New Roman" w:hAnsi="Times New Roman" w:cs="Times New Roman"/>
        </w:rPr>
        <w:t>Хоэ</w:t>
      </w:r>
      <w:proofErr w:type="spellEnd"/>
      <w:r w:rsidRPr="00F16845">
        <w:rPr>
          <w:rFonts w:ascii="Times New Roman" w:hAnsi="Times New Roman" w:cs="Times New Roman"/>
        </w:rPr>
        <w:t xml:space="preserve">, с. </w:t>
      </w:r>
      <w:proofErr w:type="spellStart"/>
      <w:r w:rsidRPr="00F16845">
        <w:rPr>
          <w:rFonts w:ascii="Times New Roman" w:hAnsi="Times New Roman" w:cs="Times New Roman"/>
        </w:rPr>
        <w:t>Виахту</w:t>
      </w:r>
      <w:proofErr w:type="spellEnd"/>
      <w:r w:rsidRPr="00F16845">
        <w:rPr>
          <w:rFonts w:ascii="Times New Roman" w:hAnsi="Times New Roman" w:cs="Times New Roman"/>
        </w:rPr>
        <w:t>. Все ДЭС с 2017 года находятся на обслуживании МУП «Транспорт». Объем производства электроэнергии в прогнозируемом периоде значительно не измениться.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  <w:b/>
        </w:rPr>
        <w:t>Лесное хозяйство</w:t>
      </w:r>
      <w:r w:rsidRPr="00F16845">
        <w:rPr>
          <w:rFonts w:ascii="Times New Roman" w:hAnsi="Times New Roman" w:cs="Times New Roman"/>
        </w:rPr>
        <w:t>.  Разработкой лесосек по договорам аренды и договорам купли-</w:t>
      </w:r>
      <w:proofErr w:type="spellStart"/>
      <w:r w:rsidRPr="00F16845">
        <w:rPr>
          <w:rFonts w:ascii="Times New Roman" w:hAnsi="Times New Roman" w:cs="Times New Roman"/>
        </w:rPr>
        <w:t>продажы</w:t>
      </w:r>
      <w:proofErr w:type="spellEnd"/>
      <w:r w:rsidRPr="00F16845">
        <w:rPr>
          <w:rFonts w:ascii="Times New Roman" w:hAnsi="Times New Roman" w:cs="Times New Roman"/>
        </w:rPr>
        <w:t xml:space="preserve"> в 2018 году занимались 7 предприятий (ООО «Трейдер», ООО «</w:t>
      </w:r>
      <w:proofErr w:type="spellStart"/>
      <w:r w:rsidRPr="00F16845">
        <w:rPr>
          <w:rFonts w:ascii="Times New Roman" w:hAnsi="Times New Roman" w:cs="Times New Roman"/>
        </w:rPr>
        <w:t>Сахалиностровлес</w:t>
      </w:r>
      <w:proofErr w:type="spellEnd"/>
      <w:r w:rsidRPr="00F16845">
        <w:rPr>
          <w:rFonts w:ascii="Times New Roman" w:hAnsi="Times New Roman" w:cs="Times New Roman"/>
        </w:rPr>
        <w:t>», ООО «</w:t>
      </w:r>
      <w:proofErr w:type="spellStart"/>
      <w:r w:rsidRPr="00F16845">
        <w:rPr>
          <w:rFonts w:ascii="Times New Roman" w:hAnsi="Times New Roman" w:cs="Times New Roman"/>
        </w:rPr>
        <w:t>СахСевЛес</w:t>
      </w:r>
      <w:proofErr w:type="spellEnd"/>
      <w:r w:rsidRPr="00F16845">
        <w:rPr>
          <w:rFonts w:ascii="Times New Roman" w:hAnsi="Times New Roman" w:cs="Times New Roman"/>
        </w:rPr>
        <w:t>», ООО «Котен», ГУП «Александровск-Сахалинское ДРСУ» и ООО «Север»)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Заготовлено всего 2430 куб. м. древесины. В сравнении с 2017 годом рост составил 3,2 раза.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В конце 2018 года договор на заготовку древесины заключило ООО «Вектор» в связи с чем уже в 2019 году планируется рост заготовки почти на 1000 </w:t>
      </w:r>
      <w:proofErr w:type="spellStart"/>
      <w:r w:rsidRPr="00F16845">
        <w:rPr>
          <w:rFonts w:ascii="Times New Roman" w:hAnsi="Times New Roman" w:cs="Times New Roman"/>
        </w:rPr>
        <w:t>куб.м</w:t>
      </w:r>
      <w:proofErr w:type="spellEnd"/>
      <w:r w:rsidRPr="00F16845">
        <w:rPr>
          <w:rFonts w:ascii="Times New Roman" w:hAnsi="Times New Roman" w:cs="Times New Roman"/>
        </w:rPr>
        <w:t>.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В прогнозируемом периоде, объем заготовки определен исходя из заключенных предприятиями договоров. 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  <w:b/>
        </w:rPr>
        <w:t>Рыболовство</w:t>
      </w:r>
      <w:r w:rsidRPr="00F16845">
        <w:rPr>
          <w:rFonts w:ascii="Times New Roman" w:hAnsi="Times New Roman" w:cs="Times New Roman"/>
        </w:rPr>
        <w:t xml:space="preserve"> в районе ведется прибрежным промыслом.  Основным видом промысла является навага, дополнительно в 2018 году осуществлялся лов мойвы, горбуши, корюшки.</w:t>
      </w:r>
    </w:p>
    <w:p w:rsidR="00F16845" w:rsidRPr="00F16845" w:rsidRDefault="00F16845" w:rsidP="00F1684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В 2018 году производственную деятельность в сфере рыболовства осуществляло два предприятия: ООО РПП «Александровское» и ООО «Александровский залив», а также ИП Черных В.В. 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lastRenderedPageBreak/>
        <w:t>Так же выловом занимаются ООО «Орландо» и ООО «Татарский пролив», зарегистрированные в г. Южно-Сахалинск.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Улов водных биологических ресурсов в 2018 году составил 1,311 тыс. тонн Возможность увеличения вылова водно-биологических ресурсов ограничена сокращением подходов рыбы. 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Переработка на территории района не осуществляется, ВБР отгружается потребителям непосредственно после вылова.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Снижение объемов вылова в 2019 году обусловлено запретом промысла горбуши на юго-западной </w:t>
      </w:r>
      <w:proofErr w:type="spellStart"/>
      <w:r w:rsidRPr="00F16845">
        <w:rPr>
          <w:rFonts w:ascii="Times New Roman" w:hAnsi="Times New Roman" w:cs="Times New Roman"/>
        </w:rPr>
        <w:t>подзоне</w:t>
      </w:r>
      <w:proofErr w:type="spellEnd"/>
      <w:r w:rsidRPr="00F16845">
        <w:rPr>
          <w:rFonts w:ascii="Times New Roman" w:hAnsi="Times New Roman" w:cs="Times New Roman"/>
        </w:rPr>
        <w:t xml:space="preserve"> Сахалина.  </w:t>
      </w:r>
    </w:p>
    <w:p w:rsidR="00F16845" w:rsidRPr="00F16845" w:rsidRDefault="00F16845" w:rsidP="001E7DE8">
      <w:pPr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В периоде 2020-2024 годов значительного увеличения объемов вылова предприятиями отрасли не прогнозируется. </w:t>
      </w:r>
      <w:bookmarkStart w:id="0" w:name="_GoBack"/>
      <w:bookmarkEnd w:id="0"/>
    </w:p>
    <w:p w:rsidR="00F16845" w:rsidRPr="00F16845" w:rsidRDefault="00F16845" w:rsidP="00F16845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F16845">
        <w:rPr>
          <w:rFonts w:ascii="Times New Roman" w:hAnsi="Times New Roman" w:cs="Times New Roman"/>
          <w:b/>
        </w:rPr>
        <w:t>03. Сельское хозяйство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Производство продукции животноводства и растениеводства в районе осуществляют 1267 личных подсобных хозяйств, 11 КФХ, одно из которых создано в 2018 году, ООО «Совхоз Александровский». 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F16845">
        <w:rPr>
          <w:rFonts w:ascii="Times New Roman" w:hAnsi="Times New Roman" w:cs="Times New Roman"/>
        </w:rPr>
        <w:t xml:space="preserve">Поддержка сельскохозяйственных товаропроизводителей в рамках муниципальной подпрограммы «Развитие сельского хозяйства на территории городского округа «Александровск-Сахалинский район» на 2015-2020 годы», позволила в 2018 году увеличить производство продукции растениеводства: овощей открытого грунта на 85 %, увеличить производства продукции животноводства: яиц на 0,4%. 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В 2018 году снижение поголовье крупного рогатого скота на 14,8 %, мелкого рогатого скота на 41%, птицы -  на 8,7 %, в связи с этим снижен показатель по производству мяса на 0,7 %.  Это обусловлено тем, что основными сельхозпроизводителями являются владельцы ЛПХ и КФХ пенсионного возраста, которые прекращают деятельность. 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Прогнозные показатели 2020-2024 гг. установлены с учетом уровня целевых индикаторов государственной программы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".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Базовым и консервативным вариантами прогноза предусмотрено сохранение и увеличение уровня оказываемой государственной и муниципальной поддержки, и как следствие увеличение инвестиционной активности сельхозпроизводителей (строительство </w:t>
      </w:r>
      <w:proofErr w:type="spellStart"/>
      <w:r w:rsidRPr="00F16845">
        <w:rPr>
          <w:rFonts w:ascii="Times New Roman" w:hAnsi="Times New Roman" w:cs="Times New Roman"/>
        </w:rPr>
        <w:t>сельхозобъектов</w:t>
      </w:r>
      <w:proofErr w:type="spellEnd"/>
      <w:r w:rsidRPr="00F16845">
        <w:rPr>
          <w:rFonts w:ascii="Times New Roman" w:hAnsi="Times New Roman" w:cs="Times New Roman"/>
        </w:rPr>
        <w:t xml:space="preserve"> (коровников, теплиц), приобретение сельхозтехники, сельскохозяйственных животных).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F16845" w:rsidRPr="00F16845" w:rsidRDefault="00F16845" w:rsidP="00F16845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F16845">
        <w:rPr>
          <w:rFonts w:ascii="Times New Roman" w:hAnsi="Times New Roman" w:cs="Times New Roman"/>
          <w:b/>
        </w:rPr>
        <w:lastRenderedPageBreak/>
        <w:t>04. Производство важнейших видов продукции в натуральном выражении</w:t>
      </w:r>
    </w:p>
    <w:p w:rsidR="00F16845" w:rsidRPr="00F16845" w:rsidRDefault="00F16845" w:rsidP="00F1684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Производство электроэнергии в районе осуществляется по средствам дизельных генераторных установок в с. </w:t>
      </w:r>
      <w:proofErr w:type="spellStart"/>
      <w:r w:rsidRPr="00F16845">
        <w:rPr>
          <w:rFonts w:ascii="Times New Roman" w:hAnsi="Times New Roman" w:cs="Times New Roman"/>
        </w:rPr>
        <w:t>Хоэ</w:t>
      </w:r>
      <w:proofErr w:type="spellEnd"/>
      <w:r w:rsidRPr="00F16845">
        <w:rPr>
          <w:rFonts w:ascii="Times New Roman" w:hAnsi="Times New Roman" w:cs="Times New Roman"/>
        </w:rPr>
        <w:t xml:space="preserve"> и с. </w:t>
      </w:r>
      <w:proofErr w:type="spellStart"/>
      <w:r w:rsidRPr="00F16845">
        <w:rPr>
          <w:rFonts w:ascii="Times New Roman" w:hAnsi="Times New Roman" w:cs="Times New Roman"/>
        </w:rPr>
        <w:t>Виахту</w:t>
      </w:r>
      <w:proofErr w:type="spellEnd"/>
      <w:r w:rsidRPr="00F16845">
        <w:rPr>
          <w:rFonts w:ascii="Times New Roman" w:hAnsi="Times New Roman" w:cs="Times New Roman"/>
        </w:rPr>
        <w:t>. Все ДЭС с 2017 года находятся на обслуживании МУП «Транспорт». Значительный рост производства электроэнергии в прогнозном периоде не планируется.</w:t>
      </w:r>
    </w:p>
    <w:p w:rsidR="00F16845" w:rsidRPr="00F16845" w:rsidRDefault="00F16845" w:rsidP="00F1684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 Снижение производства </w:t>
      </w:r>
      <w:proofErr w:type="spellStart"/>
      <w:r w:rsidRPr="00F16845">
        <w:rPr>
          <w:rFonts w:ascii="Times New Roman" w:hAnsi="Times New Roman" w:cs="Times New Roman"/>
        </w:rPr>
        <w:t>теплоэнергии</w:t>
      </w:r>
      <w:proofErr w:type="spellEnd"/>
      <w:r w:rsidRPr="00F16845">
        <w:rPr>
          <w:rFonts w:ascii="Times New Roman" w:hAnsi="Times New Roman" w:cs="Times New Roman"/>
        </w:rPr>
        <w:t xml:space="preserve"> в отчетном периоде обусловлено увеличением количества общедомовых приборов учета, увеличение в прогнозном периоде – вводом новых жилых и социальных объектов.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Добыча полезных ископаемых</w:t>
      </w:r>
      <w:r w:rsidRPr="00F16845">
        <w:rPr>
          <w:rFonts w:ascii="Times New Roman" w:hAnsi="Times New Roman" w:cs="Times New Roman"/>
          <w:b/>
        </w:rPr>
        <w:t xml:space="preserve"> </w:t>
      </w:r>
      <w:r w:rsidRPr="00F16845">
        <w:rPr>
          <w:rFonts w:ascii="Times New Roman" w:hAnsi="Times New Roman" w:cs="Times New Roman"/>
        </w:rPr>
        <w:t xml:space="preserve">в 2018 году осуществлялась осуществляется только ООО «Север» и ООО «Мангидай», обеспечивающим нужды жилищно-коммунального комплекса района. Утвержденный совокупный объем добычи на 2019 год для предприятий -  100,0 тыс. тонн угля. Начиная с 2020 года планируется увеличение добычи на 40-50 </w:t>
      </w:r>
      <w:proofErr w:type="spellStart"/>
      <w:r w:rsidRPr="00F16845">
        <w:rPr>
          <w:rFonts w:ascii="Times New Roman" w:hAnsi="Times New Roman" w:cs="Times New Roman"/>
        </w:rPr>
        <w:t>тыс.тонн</w:t>
      </w:r>
      <w:proofErr w:type="spellEnd"/>
      <w:r w:rsidRPr="00F16845">
        <w:rPr>
          <w:rFonts w:ascii="Times New Roman" w:hAnsi="Times New Roman" w:cs="Times New Roman"/>
        </w:rPr>
        <w:t xml:space="preserve"> за счет реализации инвестиционного проекта по добыче угля на Южно-березовском месторождении ООО «Котен».  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  <w:color w:val="000000"/>
        </w:rPr>
        <w:t>В 2017 году заготовлено</w:t>
      </w:r>
      <w:r w:rsidRPr="00F16845">
        <w:rPr>
          <w:rFonts w:ascii="Times New Roman" w:hAnsi="Times New Roman" w:cs="Times New Roman"/>
        </w:rPr>
        <w:t xml:space="preserve"> 2430 куб. м. древесины. В сравнении с 2017 годом рост составил 3,2 раза.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В конце 2018 года договор на заготовку древесины заключило ООО «Вектор» в связи с чем уже в 2019 году планируется рост заготовки почти на 1000 </w:t>
      </w:r>
      <w:proofErr w:type="spellStart"/>
      <w:r w:rsidRPr="00F16845">
        <w:rPr>
          <w:rFonts w:ascii="Times New Roman" w:hAnsi="Times New Roman" w:cs="Times New Roman"/>
        </w:rPr>
        <w:t>куб.м</w:t>
      </w:r>
      <w:proofErr w:type="spellEnd"/>
      <w:r w:rsidRPr="00F16845">
        <w:rPr>
          <w:rFonts w:ascii="Times New Roman" w:hAnsi="Times New Roman" w:cs="Times New Roman"/>
        </w:rPr>
        <w:t>.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В прогнозируемом периоде объем заготовки определен исходи из заключенных предприятиями договоров. 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Улов водных биологических ресурсов в 2018 году составил 1,311 тыс. тонн Возможность увеличения вылова водно-биологических ресурсов ограничена сокращением подходов рыбы. 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Переработка на территории района не осуществляется, ВБР отгружается потребителям непосредственно после вылова.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Снижение объемов вылова в 2019 году обусловлено запретом промысла горбуши на юго-западной </w:t>
      </w:r>
      <w:proofErr w:type="spellStart"/>
      <w:r w:rsidRPr="00F16845">
        <w:rPr>
          <w:rFonts w:ascii="Times New Roman" w:hAnsi="Times New Roman" w:cs="Times New Roman"/>
        </w:rPr>
        <w:t>подзоне</w:t>
      </w:r>
      <w:proofErr w:type="spellEnd"/>
      <w:r w:rsidRPr="00F16845">
        <w:rPr>
          <w:rFonts w:ascii="Times New Roman" w:hAnsi="Times New Roman" w:cs="Times New Roman"/>
        </w:rPr>
        <w:t xml:space="preserve"> Сахалина.  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В периоде 2020-2024 годов значительного увеличения объемов вылова предприятиями отрасли не прогнозируется. </w:t>
      </w:r>
    </w:p>
    <w:p w:rsidR="00F16845" w:rsidRPr="00F16845" w:rsidRDefault="00F16845" w:rsidP="00F1684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Пищевая промышленность в 2018 году в районе представлена: тремя мини-пекарнями, четырьмя цехами по производству кулинарных и кондитерских изделий. </w:t>
      </w:r>
    </w:p>
    <w:p w:rsidR="00F16845" w:rsidRPr="00F16845" w:rsidRDefault="00F16845" w:rsidP="00F1684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В 2018 году произведено 311,7 тонны хлебобулочных изделий и 25,97 тонны кондитерских изделий, снижение обусловлено закрытием в связи с пожаром ИП Малюкин.  </w:t>
      </w:r>
    </w:p>
    <w:p w:rsidR="00F16845" w:rsidRPr="00F16845" w:rsidRDefault="00F16845" w:rsidP="00F1684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lastRenderedPageBreak/>
        <w:t xml:space="preserve">Предприятия пищевой и перерабатывающей промышленности городского округа выпускают 13 наименований хлеба, 32 наименования булочных и 11 наименований кондитерских изделий. </w:t>
      </w:r>
    </w:p>
    <w:p w:rsidR="00F16845" w:rsidRPr="00F16845" w:rsidRDefault="00F16845" w:rsidP="00F1684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За 2018 год произведено мясных полуфабрикатов – 62 тонны, что выше уровня прошлого года более чем в 3 раза. Рост производства показан ИП Николаева (60,8 тонн).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Объем производства полуфабрикатов с 2019 года будет незначительно расти и составит к концу прогнозируемого периода 70 тонн в год.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Производство картофеля в 2018 году выросло более чем в 2 раза и составило 926,4 т, овощей 361 т, мясо 42,5 </w:t>
      </w:r>
      <w:proofErr w:type="gramStart"/>
      <w:r w:rsidRPr="00F16845">
        <w:rPr>
          <w:rFonts w:ascii="Times New Roman" w:hAnsi="Times New Roman" w:cs="Times New Roman"/>
        </w:rPr>
        <w:t>т .</w:t>
      </w:r>
      <w:proofErr w:type="gramEnd"/>
    </w:p>
    <w:p w:rsidR="00F16845" w:rsidRPr="00F16845" w:rsidRDefault="00F16845" w:rsidP="00F16845">
      <w:pPr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При сохранении мер поддержки сельхозпроизводителей, в прогнозируемом периоде планируется незначительный рост: производство картофеля к 2024 году достигнет целевого показателя – 1040 тонн, овощей – 412 тонн, мяса – 68 тонн, молока 259,0 тонн.</w:t>
      </w:r>
    </w:p>
    <w:p w:rsidR="00F16845" w:rsidRPr="00F16845" w:rsidRDefault="00F16845" w:rsidP="00F16845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F16845">
        <w:rPr>
          <w:rFonts w:ascii="Times New Roman" w:hAnsi="Times New Roman" w:cs="Times New Roman"/>
          <w:b/>
        </w:rPr>
        <w:t>05. Строительство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Объем выполненных строительных работ в 2018 году составил 108,793 млн. руб., или 108,07 % в сопоставимой оценке от уровня 2017 года. 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В 2019 году планируемый объем работ составит 1598,184 млн. руб. исходя из данных таблицы (прилагается).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В прогнозируемом периоде 2019-2024 гг. строительные работы планируются за счет реализации областной адресной инвестиционной программы, комплексных планов строительства объектов социальной и коммунальной инфраструктуры. 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Ввод в эксплуатацию основных фондов в прогнозируемом периоде планируется: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16845">
        <w:rPr>
          <w:rFonts w:ascii="Times New Roman" w:hAnsi="Times New Roman" w:cs="Times New Roman"/>
        </w:rPr>
        <w:t>в  2019</w:t>
      </w:r>
      <w:proofErr w:type="gramEnd"/>
      <w:r w:rsidRPr="00F16845">
        <w:rPr>
          <w:rFonts w:ascii="Times New Roman" w:hAnsi="Times New Roman" w:cs="Times New Roman"/>
        </w:rPr>
        <w:t xml:space="preserve"> году – 1178,8 </w:t>
      </w:r>
      <w:proofErr w:type="spellStart"/>
      <w:r w:rsidRPr="00F16845">
        <w:rPr>
          <w:rFonts w:ascii="Times New Roman" w:hAnsi="Times New Roman" w:cs="Times New Roman"/>
        </w:rPr>
        <w:t>млн.руб</w:t>
      </w:r>
      <w:proofErr w:type="spellEnd"/>
      <w:r w:rsidRPr="00F16845">
        <w:rPr>
          <w:rFonts w:ascii="Times New Roman" w:hAnsi="Times New Roman" w:cs="Times New Roman"/>
        </w:rPr>
        <w:t xml:space="preserve">. (водопровод в </w:t>
      </w:r>
      <w:proofErr w:type="spellStart"/>
      <w:r w:rsidRPr="00F16845">
        <w:rPr>
          <w:rFonts w:ascii="Times New Roman" w:hAnsi="Times New Roman" w:cs="Times New Roman"/>
        </w:rPr>
        <w:t>с.Хоэ</w:t>
      </w:r>
      <w:proofErr w:type="spellEnd"/>
      <w:r w:rsidRPr="00F16845">
        <w:rPr>
          <w:rFonts w:ascii="Times New Roman" w:hAnsi="Times New Roman" w:cs="Times New Roman"/>
        </w:rPr>
        <w:t xml:space="preserve"> – 52,9 </w:t>
      </w:r>
      <w:proofErr w:type="spellStart"/>
      <w:r w:rsidRPr="00F16845">
        <w:rPr>
          <w:rFonts w:ascii="Times New Roman" w:hAnsi="Times New Roman" w:cs="Times New Roman"/>
        </w:rPr>
        <w:t>млн.руб</w:t>
      </w:r>
      <w:proofErr w:type="spellEnd"/>
      <w:r w:rsidRPr="00F16845">
        <w:rPr>
          <w:rFonts w:ascii="Times New Roman" w:hAnsi="Times New Roman" w:cs="Times New Roman"/>
        </w:rPr>
        <w:t xml:space="preserve">., мост через реку Большая </w:t>
      </w:r>
      <w:proofErr w:type="spellStart"/>
      <w:r w:rsidRPr="00F16845">
        <w:rPr>
          <w:rFonts w:ascii="Times New Roman" w:hAnsi="Times New Roman" w:cs="Times New Roman"/>
        </w:rPr>
        <w:t>Хоэ</w:t>
      </w:r>
      <w:proofErr w:type="spellEnd"/>
      <w:r w:rsidRPr="00F16845">
        <w:rPr>
          <w:rFonts w:ascii="Times New Roman" w:hAnsi="Times New Roman" w:cs="Times New Roman"/>
        </w:rPr>
        <w:t xml:space="preserve"> – 155,6 млн.</w:t>
      </w:r>
      <w:proofErr w:type="spellStart"/>
      <w:r w:rsidRPr="00F16845">
        <w:rPr>
          <w:rFonts w:ascii="Times New Roman" w:hAnsi="Times New Roman" w:cs="Times New Roman"/>
        </w:rPr>
        <w:t>руб</w:t>
      </w:r>
      <w:proofErr w:type="spellEnd"/>
      <w:r w:rsidRPr="00F16845">
        <w:rPr>
          <w:rFonts w:ascii="Times New Roman" w:hAnsi="Times New Roman" w:cs="Times New Roman"/>
        </w:rPr>
        <w:t xml:space="preserve">.,Парк </w:t>
      </w:r>
      <w:proofErr w:type="spellStart"/>
      <w:r w:rsidRPr="00F16845">
        <w:rPr>
          <w:rFonts w:ascii="Times New Roman" w:hAnsi="Times New Roman" w:cs="Times New Roman"/>
        </w:rPr>
        <w:t>им.П.А</w:t>
      </w:r>
      <w:proofErr w:type="spellEnd"/>
      <w:r w:rsidRPr="00F16845">
        <w:rPr>
          <w:rFonts w:ascii="Times New Roman" w:hAnsi="Times New Roman" w:cs="Times New Roman"/>
        </w:rPr>
        <w:t>. Леонова – 131,7 млн.</w:t>
      </w:r>
      <w:proofErr w:type="spellStart"/>
      <w:r w:rsidRPr="00F16845">
        <w:rPr>
          <w:rFonts w:ascii="Times New Roman" w:hAnsi="Times New Roman" w:cs="Times New Roman"/>
        </w:rPr>
        <w:t>руб</w:t>
      </w:r>
      <w:proofErr w:type="spellEnd"/>
      <w:r w:rsidRPr="00F16845">
        <w:rPr>
          <w:rFonts w:ascii="Times New Roman" w:hAnsi="Times New Roman" w:cs="Times New Roman"/>
        </w:rPr>
        <w:t xml:space="preserve">.,Спортивная площадка в </w:t>
      </w:r>
      <w:proofErr w:type="spellStart"/>
      <w:r w:rsidRPr="00F16845">
        <w:rPr>
          <w:rFonts w:ascii="Times New Roman" w:hAnsi="Times New Roman" w:cs="Times New Roman"/>
        </w:rPr>
        <w:t>с.Мгачи</w:t>
      </w:r>
      <w:proofErr w:type="spellEnd"/>
      <w:r w:rsidRPr="00F16845">
        <w:rPr>
          <w:rFonts w:ascii="Times New Roman" w:hAnsi="Times New Roman" w:cs="Times New Roman"/>
        </w:rPr>
        <w:t xml:space="preserve"> – 5,6 млн.</w:t>
      </w:r>
      <w:proofErr w:type="spellStart"/>
      <w:r w:rsidRPr="00F16845">
        <w:rPr>
          <w:rFonts w:ascii="Times New Roman" w:hAnsi="Times New Roman" w:cs="Times New Roman"/>
        </w:rPr>
        <w:t>руб</w:t>
      </w:r>
      <w:proofErr w:type="spellEnd"/>
      <w:r w:rsidRPr="00F16845">
        <w:rPr>
          <w:rFonts w:ascii="Times New Roman" w:hAnsi="Times New Roman" w:cs="Times New Roman"/>
        </w:rPr>
        <w:t xml:space="preserve">.,Автодорога в </w:t>
      </w:r>
      <w:proofErr w:type="spellStart"/>
      <w:r w:rsidRPr="00F16845">
        <w:rPr>
          <w:rFonts w:ascii="Times New Roman" w:hAnsi="Times New Roman" w:cs="Times New Roman"/>
        </w:rPr>
        <w:t>с.Арково</w:t>
      </w:r>
      <w:proofErr w:type="spellEnd"/>
      <w:r w:rsidRPr="00F16845">
        <w:rPr>
          <w:rFonts w:ascii="Times New Roman" w:hAnsi="Times New Roman" w:cs="Times New Roman"/>
        </w:rPr>
        <w:t xml:space="preserve"> – 247,4 </w:t>
      </w:r>
      <w:proofErr w:type="spellStart"/>
      <w:r w:rsidRPr="00F16845">
        <w:rPr>
          <w:rFonts w:ascii="Times New Roman" w:hAnsi="Times New Roman" w:cs="Times New Roman"/>
        </w:rPr>
        <w:t>млн.руб</w:t>
      </w:r>
      <w:proofErr w:type="spellEnd"/>
      <w:r w:rsidRPr="00F16845">
        <w:rPr>
          <w:rFonts w:ascii="Times New Roman" w:hAnsi="Times New Roman" w:cs="Times New Roman"/>
        </w:rPr>
        <w:t>.);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16845">
        <w:rPr>
          <w:rFonts w:ascii="Times New Roman" w:hAnsi="Times New Roman" w:cs="Times New Roman"/>
        </w:rPr>
        <w:t>в</w:t>
      </w:r>
      <w:proofErr w:type="gramEnd"/>
      <w:r w:rsidRPr="00F16845">
        <w:rPr>
          <w:rFonts w:ascii="Times New Roman" w:hAnsi="Times New Roman" w:cs="Times New Roman"/>
        </w:rPr>
        <w:t xml:space="preserve"> 2020 году – 661,2 </w:t>
      </w:r>
      <w:proofErr w:type="spellStart"/>
      <w:r w:rsidRPr="00F16845">
        <w:rPr>
          <w:rFonts w:ascii="Times New Roman" w:hAnsi="Times New Roman" w:cs="Times New Roman"/>
        </w:rPr>
        <w:t>млн.руб</w:t>
      </w:r>
      <w:proofErr w:type="spellEnd"/>
      <w:r w:rsidRPr="00F16845">
        <w:rPr>
          <w:rFonts w:ascii="Times New Roman" w:hAnsi="Times New Roman" w:cs="Times New Roman"/>
        </w:rPr>
        <w:t xml:space="preserve">. (Крытый универсальный спортивный комплекс в г. Александровск-Сахалинский -258,9 </w:t>
      </w:r>
      <w:proofErr w:type="spellStart"/>
      <w:r w:rsidRPr="00F16845">
        <w:rPr>
          <w:rFonts w:ascii="Times New Roman" w:hAnsi="Times New Roman" w:cs="Times New Roman"/>
        </w:rPr>
        <w:t>млн.руб</w:t>
      </w:r>
      <w:proofErr w:type="spellEnd"/>
      <w:r w:rsidRPr="00F16845">
        <w:rPr>
          <w:rFonts w:ascii="Times New Roman" w:hAnsi="Times New Roman" w:cs="Times New Roman"/>
        </w:rPr>
        <w:t xml:space="preserve">.,; реконструкция ул. </w:t>
      </w:r>
      <w:proofErr w:type="spellStart"/>
      <w:r w:rsidRPr="00F16845">
        <w:rPr>
          <w:rFonts w:ascii="Times New Roman" w:hAnsi="Times New Roman" w:cs="Times New Roman"/>
        </w:rPr>
        <w:t>Аболтина</w:t>
      </w:r>
      <w:proofErr w:type="spellEnd"/>
      <w:r w:rsidRPr="00F16845">
        <w:rPr>
          <w:rFonts w:ascii="Times New Roman" w:hAnsi="Times New Roman" w:cs="Times New Roman"/>
        </w:rPr>
        <w:t xml:space="preserve"> - 120 </w:t>
      </w:r>
      <w:proofErr w:type="spellStart"/>
      <w:r w:rsidRPr="00F16845">
        <w:rPr>
          <w:rFonts w:ascii="Times New Roman" w:hAnsi="Times New Roman" w:cs="Times New Roman"/>
        </w:rPr>
        <w:t>млн.руб</w:t>
      </w:r>
      <w:proofErr w:type="spellEnd"/>
      <w:r w:rsidRPr="00F16845">
        <w:rPr>
          <w:rFonts w:ascii="Times New Roman" w:hAnsi="Times New Roman" w:cs="Times New Roman"/>
        </w:rPr>
        <w:t>.;)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16845">
        <w:rPr>
          <w:rFonts w:ascii="Times New Roman" w:hAnsi="Times New Roman" w:cs="Times New Roman"/>
        </w:rPr>
        <w:t>в</w:t>
      </w:r>
      <w:proofErr w:type="gramEnd"/>
      <w:r w:rsidRPr="00F16845">
        <w:rPr>
          <w:rFonts w:ascii="Times New Roman" w:hAnsi="Times New Roman" w:cs="Times New Roman"/>
        </w:rPr>
        <w:t xml:space="preserve"> 2021 году – 1923,8 </w:t>
      </w:r>
      <w:proofErr w:type="spellStart"/>
      <w:r w:rsidRPr="00F16845">
        <w:rPr>
          <w:rFonts w:ascii="Times New Roman" w:hAnsi="Times New Roman" w:cs="Times New Roman"/>
        </w:rPr>
        <w:t>млн.руб</w:t>
      </w:r>
      <w:proofErr w:type="spellEnd"/>
      <w:r w:rsidRPr="00F16845">
        <w:rPr>
          <w:rFonts w:ascii="Times New Roman" w:hAnsi="Times New Roman" w:cs="Times New Roman"/>
        </w:rPr>
        <w:t xml:space="preserve">. (газификация котельных и строительство газопроводов -599 </w:t>
      </w:r>
      <w:proofErr w:type="spellStart"/>
      <w:r w:rsidRPr="00F16845">
        <w:rPr>
          <w:rFonts w:ascii="Times New Roman" w:hAnsi="Times New Roman" w:cs="Times New Roman"/>
        </w:rPr>
        <w:t>млн.руб</w:t>
      </w:r>
      <w:proofErr w:type="spellEnd"/>
      <w:r w:rsidRPr="00F16845">
        <w:rPr>
          <w:rFonts w:ascii="Times New Roman" w:hAnsi="Times New Roman" w:cs="Times New Roman"/>
        </w:rPr>
        <w:t xml:space="preserve">., реконструкция системы водоснабжения в городском округе "Александровск-Сахалинский район" – 558,8 </w:t>
      </w:r>
      <w:proofErr w:type="spellStart"/>
      <w:r w:rsidRPr="00F16845">
        <w:rPr>
          <w:rFonts w:ascii="Times New Roman" w:hAnsi="Times New Roman" w:cs="Times New Roman"/>
        </w:rPr>
        <w:t>млн.руб</w:t>
      </w:r>
      <w:proofErr w:type="spellEnd"/>
      <w:r w:rsidRPr="00F16845">
        <w:rPr>
          <w:rFonts w:ascii="Times New Roman" w:hAnsi="Times New Roman" w:cs="Times New Roman"/>
        </w:rPr>
        <w:t xml:space="preserve">., Система водоснабжения </w:t>
      </w:r>
      <w:proofErr w:type="spellStart"/>
      <w:r w:rsidRPr="00F16845">
        <w:rPr>
          <w:rFonts w:ascii="Times New Roman" w:hAnsi="Times New Roman" w:cs="Times New Roman"/>
        </w:rPr>
        <w:t>с.Виахту</w:t>
      </w:r>
      <w:proofErr w:type="spellEnd"/>
      <w:r w:rsidRPr="00F16845">
        <w:rPr>
          <w:rFonts w:ascii="Times New Roman" w:hAnsi="Times New Roman" w:cs="Times New Roman"/>
        </w:rPr>
        <w:t xml:space="preserve"> – 59,9 </w:t>
      </w:r>
      <w:proofErr w:type="spellStart"/>
      <w:r w:rsidRPr="00F16845">
        <w:rPr>
          <w:rFonts w:ascii="Times New Roman" w:hAnsi="Times New Roman" w:cs="Times New Roman"/>
        </w:rPr>
        <w:t>млн.руб</w:t>
      </w:r>
      <w:proofErr w:type="spellEnd"/>
      <w:r w:rsidRPr="00F16845">
        <w:rPr>
          <w:rFonts w:ascii="Times New Roman" w:hAnsi="Times New Roman" w:cs="Times New Roman"/>
        </w:rPr>
        <w:t>.);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16845">
        <w:rPr>
          <w:rFonts w:ascii="Times New Roman" w:hAnsi="Times New Roman" w:cs="Times New Roman"/>
        </w:rPr>
        <w:t>в</w:t>
      </w:r>
      <w:proofErr w:type="gramEnd"/>
      <w:r w:rsidRPr="00F16845">
        <w:rPr>
          <w:rFonts w:ascii="Times New Roman" w:hAnsi="Times New Roman" w:cs="Times New Roman"/>
        </w:rPr>
        <w:t xml:space="preserve"> 2022 году – 345,05 </w:t>
      </w:r>
      <w:proofErr w:type="spellStart"/>
      <w:r w:rsidRPr="00F16845">
        <w:rPr>
          <w:rFonts w:ascii="Times New Roman" w:hAnsi="Times New Roman" w:cs="Times New Roman"/>
        </w:rPr>
        <w:t>млн.руб</w:t>
      </w:r>
      <w:proofErr w:type="spellEnd"/>
      <w:r w:rsidRPr="00F16845">
        <w:rPr>
          <w:rFonts w:ascii="Times New Roman" w:hAnsi="Times New Roman" w:cs="Times New Roman"/>
        </w:rPr>
        <w:t>. (жилищное строительство).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16845">
        <w:rPr>
          <w:rFonts w:ascii="Times New Roman" w:hAnsi="Times New Roman" w:cs="Times New Roman"/>
        </w:rPr>
        <w:t>в</w:t>
      </w:r>
      <w:proofErr w:type="gramEnd"/>
      <w:r w:rsidRPr="00F16845">
        <w:rPr>
          <w:rFonts w:ascii="Times New Roman" w:hAnsi="Times New Roman" w:cs="Times New Roman"/>
        </w:rPr>
        <w:t xml:space="preserve"> 2023 году – 454,9 </w:t>
      </w:r>
      <w:proofErr w:type="spellStart"/>
      <w:r w:rsidRPr="00F16845">
        <w:rPr>
          <w:rFonts w:ascii="Times New Roman" w:hAnsi="Times New Roman" w:cs="Times New Roman"/>
        </w:rPr>
        <w:t>млн.руб</w:t>
      </w:r>
      <w:proofErr w:type="spellEnd"/>
      <w:r w:rsidRPr="00F16845">
        <w:rPr>
          <w:rFonts w:ascii="Times New Roman" w:hAnsi="Times New Roman" w:cs="Times New Roman"/>
        </w:rPr>
        <w:t xml:space="preserve">. (СОШ на 50 мест в </w:t>
      </w:r>
      <w:proofErr w:type="spellStart"/>
      <w:r w:rsidRPr="00F16845">
        <w:rPr>
          <w:rFonts w:ascii="Times New Roman" w:hAnsi="Times New Roman" w:cs="Times New Roman"/>
        </w:rPr>
        <w:t>с.Хоэ</w:t>
      </w:r>
      <w:proofErr w:type="spellEnd"/>
      <w:r w:rsidRPr="00F16845">
        <w:rPr>
          <w:rFonts w:ascii="Times New Roman" w:hAnsi="Times New Roman" w:cs="Times New Roman"/>
        </w:rPr>
        <w:t xml:space="preserve"> – 218 </w:t>
      </w:r>
      <w:proofErr w:type="spellStart"/>
      <w:r w:rsidRPr="00F16845">
        <w:rPr>
          <w:rFonts w:ascii="Times New Roman" w:hAnsi="Times New Roman" w:cs="Times New Roman"/>
        </w:rPr>
        <w:t>млн.руб</w:t>
      </w:r>
      <w:proofErr w:type="spellEnd"/>
      <w:r w:rsidRPr="00F16845">
        <w:rPr>
          <w:rFonts w:ascii="Times New Roman" w:hAnsi="Times New Roman" w:cs="Times New Roman"/>
        </w:rPr>
        <w:t>., жилищное строительство);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16845">
        <w:rPr>
          <w:rFonts w:ascii="Times New Roman" w:hAnsi="Times New Roman" w:cs="Times New Roman"/>
        </w:rPr>
        <w:t>в</w:t>
      </w:r>
      <w:proofErr w:type="gramEnd"/>
      <w:r w:rsidRPr="00F16845">
        <w:rPr>
          <w:rFonts w:ascii="Times New Roman" w:hAnsi="Times New Roman" w:cs="Times New Roman"/>
        </w:rPr>
        <w:t xml:space="preserve"> 2024 году – 970,3 </w:t>
      </w:r>
      <w:proofErr w:type="spellStart"/>
      <w:r w:rsidRPr="00F16845">
        <w:rPr>
          <w:rFonts w:ascii="Times New Roman" w:hAnsi="Times New Roman" w:cs="Times New Roman"/>
        </w:rPr>
        <w:t>млн.руб</w:t>
      </w:r>
      <w:proofErr w:type="spellEnd"/>
      <w:r w:rsidRPr="00F16845">
        <w:rPr>
          <w:rFonts w:ascii="Times New Roman" w:hAnsi="Times New Roman" w:cs="Times New Roman"/>
        </w:rPr>
        <w:t xml:space="preserve">. (реконструкция систем тепло и водоснабжения – 218 </w:t>
      </w:r>
      <w:proofErr w:type="spellStart"/>
      <w:r w:rsidRPr="00F16845">
        <w:rPr>
          <w:rFonts w:ascii="Times New Roman" w:hAnsi="Times New Roman" w:cs="Times New Roman"/>
        </w:rPr>
        <w:t>млн.руб</w:t>
      </w:r>
      <w:proofErr w:type="spellEnd"/>
      <w:r w:rsidRPr="00F16845">
        <w:rPr>
          <w:rFonts w:ascii="Times New Roman" w:hAnsi="Times New Roman" w:cs="Times New Roman"/>
        </w:rPr>
        <w:t xml:space="preserve">., Мусороперегрузочная станция – 50 </w:t>
      </w:r>
      <w:proofErr w:type="spellStart"/>
      <w:r w:rsidRPr="00F16845">
        <w:rPr>
          <w:rFonts w:ascii="Times New Roman" w:hAnsi="Times New Roman" w:cs="Times New Roman"/>
        </w:rPr>
        <w:t>млн.руб</w:t>
      </w:r>
      <w:proofErr w:type="spellEnd"/>
      <w:r w:rsidRPr="00F16845">
        <w:rPr>
          <w:rFonts w:ascii="Times New Roman" w:hAnsi="Times New Roman" w:cs="Times New Roman"/>
        </w:rPr>
        <w:t>.).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lastRenderedPageBreak/>
        <w:t xml:space="preserve">В 2018 году построено 5 жилых домов общей площадью 4013 кв. метров, из них 2 индивидуальных жилых дома площадью 278 </w:t>
      </w:r>
      <w:proofErr w:type="spellStart"/>
      <w:r w:rsidRPr="00F16845">
        <w:rPr>
          <w:rFonts w:ascii="Times New Roman" w:hAnsi="Times New Roman" w:cs="Times New Roman"/>
        </w:rPr>
        <w:t>кв.м</w:t>
      </w:r>
      <w:proofErr w:type="spellEnd"/>
      <w:r w:rsidRPr="00F16845">
        <w:rPr>
          <w:rFonts w:ascii="Times New Roman" w:hAnsi="Times New Roman" w:cs="Times New Roman"/>
        </w:rPr>
        <w:t xml:space="preserve">. 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Выдано 8 разрешений на строительство: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16845">
        <w:rPr>
          <w:rFonts w:ascii="Times New Roman" w:hAnsi="Times New Roman" w:cs="Times New Roman"/>
        </w:rPr>
        <w:t>на</w:t>
      </w:r>
      <w:proofErr w:type="gramEnd"/>
      <w:r w:rsidRPr="00F16845">
        <w:rPr>
          <w:rFonts w:ascii="Times New Roman" w:hAnsi="Times New Roman" w:cs="Times New Roman"/>
        </w:rPr>
        <w:t xml:space="preserve"> реконструкцию автомобильной дороги Тымовское – Александровск-Сахалинский на участке км 41 – км 44+100 (с. </w:t>
      </w:r>
      <w:proofErr w:type="spellStart"/>
      <w:r w:rsidRPr="00F16845">
        <w:rPr>
          <w:rFonts w:ascii="Times New Roman" w:hAnsi="Times New Roman" w:cs="Times New Roman"/>
        </w:rPr>
        <w:t>Арково</w:t>
      </w:r>
      <w:proofErr w:type="spellEnd"/>
      <w:r w:rsidRPr="00F16845">
        <w:rPr>
          <w:rFonts w:ascii="Times New Roman" w:hAnsi="Times New Roman" w:cs="Times New Roman"/>
        </w:rPr>
        <w:t>);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16845">
        <w:rPr>
          <w:rFonts w:ascii="Times New Roman" w:hAnsi="Times New Roman" w:cs="Times New Roman"/>
        </w:rPr>
        <w:t>на</w:t>
      </w:r>
      <w:proofErr w:type="gramEnd"/>
      <w:r w:rsidRPr="00F16845">
        <w:rPr>
          <w:rFonts w:ascii="Times New Roman" w:hAnsi="Times New Roman" w:cs="Times New Roman"/>
        </w:rPr>
        <w:t xml:space="preserve"> реконструкцию и обустройство территории парка им. П.А. Леонова в г. Александровск-Сахалинский;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16845">
        <w:rPr>
          <w:rFonts w:ascii="Times New Roman" w:hAnsi="Times New Roman" w:cs="Times New Roman"/>
        </w:rPr>
        <w:t>на</w:t>
      </w:r>
      <w:proofErr w:type="gramEnd"/>
      <w:r w:rsidRPr="00F16845">
        <w:rPr>
          <w:rFonts w:ascii="Times New Roman" w:hAnsi="Times New Roman" w:cs="Times New Roman"/>
        </w:rPr>
        <w:t xml:space="preserve"> реконструкцию системы водоснабжения в городском округе «Александровск-Сахалинский район». Этап I;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16845">
        <w:rPr>
          <w:rFonts w:ascii="Times New Roman" w:hAnsi="Times New Roman" w:cs="Times New Roman"/>
        </w:rPr>
        <w:t>на</w:t>
      </w:r>
      <w:proofErr w:type="gramEnd"/>
      <w:r w:rsidRPr="00F16845">
        <w:rPr>
          <w:rFonts w:ascii="Times New Roman" w:hAnsi="Times New Roman" w:cs="Times New Roman"/>
        </w:rPr>
        <w:t xml:space="preserve"> реконструкцию индивидуального жилого дома;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16845">
        <w:rPr>
          <w:rFonts w:ascii="Times New Roman" w:hAnsi="Times New Roman" w:cs="Times New Roman"/>
        </w:rPr>
        <w:t>на</w:t>
      </w:r>
      <w:proofErr w:type="gramEnd"/>
      <w:r w:rsidRPr="00F16845">
        <w:rPr>
          <w:rFonts w:ascii="Times New Roman" w:hAnsi="Times New Roman" w:cs="Times New Roman"/>
        </w:rPr>
        <w:t xml:space="preserve"> строительство крытого универсального спортивного комплекса в г. Александровск-Сахалинский;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16845">
        <w:rPr>
          <w:rFonts w:ascii="Times New Roman" w:hAnsi="Times New Roman" w:cs="Times New Roman"/>
        </w:rPr>
        <w:t>на</w:t>
      </w:r>
      <w:proofErr w:type="gramEnd"/>
      <w:r w:rsidRPr="00F16845">
        <w:rPr>
          <w:rFonts w:ascii="Times New Roman" w:hAnsi="Times New Roman" w:cs="Times New Roman"/>
        </w:rPr>
        <w:t xml:space="preserve"> строительство амбулатории на 50 посещений в смену в с. Мгачи, Александровск- Сахалинского района;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16845">
        <w:rPr>
          <w:rFonts w:ascii="Times New Roman" w:hAnsi="Times New Roman" w:cs="Times New Roman"/>
        </w:rPr>
        <w:t>на</w:t>
      </w:r>
      <w:proofErr w:type="gramEnd"/>
      <w:r w:rsidRPr="00F16845">
        <w:rPr>
          <w:rFonts w:ascii="Times New Roman" w:hAnsi="Times New Roman" w:cs="Times New Roman"/>
        </w:rPr>
        <w:t xml:space="preserve"> строительство фельдшерско-акушерского пункта в с. </w:t>
      </w:r>
      <w:proofErr w:type="spellStart"/>
      <w:r w:rsidRPr="00F16845">
        <w:rPr>
          <w:rFonts w:ascii="Times New Roman" w:hAnsi="Times New Roman" w:cs="Times New Roman"/>
        </w:rPr>
        <w:t>Хоэ</w:t>
      </w:r>
      <w:proofErr w:type="spellEnd"/>
      <w:r w:rsidRPr="00F16845">
        <w:rPr>
          <w:rFonts w:ascii="Times New Roman" w:hAnsi="Times New Roman" w:cs="Times New Roman"/>
        </w:rPr>
        <w:t xml:space="preserve"> Александровск- Сахалинского района Сахалинской области;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 </w:t>
      </w:r>
      <w:proofErr w:type="gramStart"/>
      <w:r w:rsidRPr="00F16845">
        <w:rPr>
          <w:rFonts w:ascii="Times New Roman" w:hAnsi="Times New Roman" w:cs="Times New Roman"/>
        </w:rPr>
        <w:t>на</w:t>
      </w:r>
      <w:proofErr w:type="gramEnd"/>
      <w:r w:rsidRPr="00F16845">
        <w:rPr>
          <w:rFonts w:ascii="Times New Roman" w:hAnsi="Times New Roman" w:cs="Times New Roman"/>
        </w:rPr>
        <w:t xml:space="preserve"> строительство моста через реку Большая </w:t>
      </w:r>
      <w:proofErr w:type="spellStart"/>
      <w:r w:rsidRPr="00F16845">
        <w:rPr>
          <w:rFonts w:ascii="Times New Roman" w:hAnsi="Times New Roman" w:cs="Times New Roman"/>
        </w:rPr>
        <w:t>Хоэ</w:t>
      </w:r>
      <w:proofErr w:type="spellEnd"/>
      <w:r w:rsidRPr="00F16845">
        <w:rPr>
          <w:rFonts w:ascii="Times New Roman" w:hAnsi="Times New Roman" w:cs="Times New Roman"/>
        </w:rPr>
        <w:t>;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В 2018 году введены в эксплуатацию: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16845">
        <w:rPr>
          <w:rFonts w:ascii="Times New Roman" w:hAnsi="Times New Roman" w:cs="Times New Roman"/>
        </w:rPr>
        <w:t>детский</w:t>
      </w:r>
      <w:proofErr w:type="gramEnd"/>
      <w:r w:rsidRPr="00F16845">
        <w:rPr>
          <w:rFonts w:ascii="Times New Roman" w:hAnsi="Times New Roman" w:cs="Times New Roman"/>
        </w:rPr>
        <w:t xml:space="preserve"> сад на 40 мест в с. Мгачи Александровск-Сахалинского района;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16845">
        <w:rPr>
          <w:rFonts w:ascii="Times New Roman" w:hAnsi="Times New Roman" w:cs="Times New Roman"/>
        </w:rPr>
        <w:t>амбулатория</w:t>
      </w:r>
      <w:proofErr w:type="gramEnd"/>
      <w:r w:rsidRPr="00F16845">
        <w:rPr>
          <w:rFonts w:ascii="Times New Roman" w:hAnsi="Times New Roman" w:cs="Times New Roman"/>
        </w:rPr>
        <w:t xml:space="preserve"> на 50 посещений смену в с. Мгачи Александровск-Сахалинского района;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16845">
        <w:rPr>
          <w:rFonts w:ascii="Times New Roman" w:hAnsi="Times New Roman" w:cs="Times New Roman"/>
        </w:rPr>
        <w:t>фельдшерско</w:t>
      </w:r>
      <w:proofErr w:type="gramEnd"/>
      <w:r w:rsidRPr="00F16845">
        <w:rPr>
          <w:rFonts w:ascii="Times New Roman" w:hAnsi="Times New Roman" w:cs="Times New Roman"/>
        </w:rPr>
        <w:t xml:space="preserve">-акушерский пункт в с. </w:t>
      </w:r>
      <w:proofErr w:type="spellStart"/>
      <w:r w:rsidRPr="00F16845">
        <w:rPr>
          <w:rFonts w:ascii="Times New Roman" w:hAnsi="Times New Roman" w:cs="Times New Roman"/>
        </w:rPr>
        <w:t>Хоэ</w:t>
      </w:r>
      <w:proofErr w:type="spellEnd"/>
      <w:r w:rsidRPr="00F16845">
        <w:rPr>
          <w:rFonts w:ascii="Times New Roman" w:hAnsi="Times New Roman" w:cs="Times New Roman"/>
        </w:rPr>
        <w:t xml:space="preserve"> Александровск- Сахалинского района Сахалинской области;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16845">
        <w:rPr>
          <w:rFonts w:ascii="Times New Roman" w:hAnsi="Times New Roman" w:cs="Times New Roman"/>
        </w:rPr>
        <w:t>торгово</w:t>
      </w:r>
      <w:proofErr w:type="gramEnd"/>
      <w:r w:rsidRPr="00F16845">
        <w:rPr>
          <w:rFonts w:ascii="Times New Roman" w:hAnsi="Times New Roman" w:cs="Times New Roman"/>
        </w:rPr>
        <w:t>-комиссионный склад ГБУК «Историко-литературный музей «А.П. Чехов и Сахалин»;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16845">
        <w:rPr>
          <w:rFonts w:ascii="Times New Roman" w:hAnsi="Times New Roman" w:cs="Times New Roman"/>
        </w:rPr>
        <w:t>три</w:t>
      </w:r>
      <w:proofErr w:type="gramEnd"/>
      <w:r w:rsidRPr="00F16845">
        <w:rPr>
          <w:rFonts w:ascii="Times New Roman" w:hAnsi="Times New Roman" w:cs="Times New Roman"/>
        </w:rPr>
        <w:t xml:space="preserve"> пятиэтажных многоквартирных жилых дома на пересечении ул. Красноармейская и ул. Рабочая в г. Александровск-Сахалинский;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2 индивидуальных жилых дома.</w:t>
      </w:r>
    </w:p>
    <w:p w:rsidR="00F16845" w:rsidRPr="00F16845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Ввод в эксплуатацию жилых домов в прогнозируемом периоде планируется: в 2019 году - 90 квартирный жилой дом на пересечении </w:t>
      </w:r>
      <w:proofErr w:type="spellStart"/>
      <w:r w:rsidRPr="00F16845">
        <w:rPr>
          <w:rFonts w:ascii="Times New Roman" w:hAnsi="Times New Roman" w:cs="Times New Roman"/>
        </w:rPr>
        <w:t>ул.Яна</w:t>
      </w:r>
      <w:proofErr w:type="spellEnd"/>
      <w:r w:rsidRPr="00F16845">
        <w:rPr>
          <w:rFonts w:ascii="Times New Roman" w:hAnsi="Times New Roman" w:cs="Times New Roman"/>
        </w:rPr>
        <w:t xml:space="preserve"> Фабрициуса и Ленина, а так же 18 кв. дом в </w:t>
      </w:r>
      <w:proofErr w:type="spellStart"/>
      <w:r w:rsidRPr="00F16845">
        <w:rPr>
          <w:rFonts w:ascii="Times New Roman" w:hAnsi="Times New Roman" w:cs="Times New Roman"/>
        </w:rPr>
        <w:t>с.Дуэ</w:t>
      </w:r>
      <w:proofErr w:type="spellEnd"/>
      <w:r w:rsidRPr="00F16845">
        <w:rPr>
          <w:rFonts w:ascii="Times New Roman" w:hAnsi="Times New Roman" w:cs="Times New Roman"/>
        </w:rPr>
        <w:t xml:space="preserve">, в 2020 году – 45 кв. дом по ул. Ленина, в 2021 году – 90 кв. и 45 кв. жилые дома по </w:t>
      </w:r>
      <w:proofErr w:type="spellStart"/>
      <w:r w:rsidRPr="00F16845">
        <w:rPr>
          <w:rFonts w:ascii="Times New Roman" w:hAnsi="Times New Roman" w:cs="Times New Roman"/>
        </w:rPr>
        <w:t>ул</w:t>
      </w:r>
      <w:proofErr w:type="spellEnd"/>
      <w:r w:rsidRPr="00F16845">
        <w:rPr>
          <w:rFonts w:ascii="Times New Roman" w:hAnsi="Times New Roman" w:cs="Times New Roman"/>
        </w:rPr>
        <w:t xml:space="preserve"> Советская, в 2022 году – два 36-ти кв. дома по </w:t>
      </w:r>
      <w:proofErr w:type="spellStart"/>
      <w:r w:rsidRPr="00F16845">
        <w:rPr>
          <w:rFonts w:ascii="Times New Roman" w:hAnsi="Times New Roman" w:cs="Times New Roman"/>
        </w:rPr>
        <w:t>ул</w:t>
      </w:r>
      <w:proofErr w:type="spellEnd"/>
      <w:r w:rsidRPr="00F16845">
        <w:rPr>
          <w:rFonts w:ascii="Times New Roman" w:hAnsi="Times New Roman" w:cs="Times New Roman"/>
        </w:rPr>
        <w:t xml:space="preserve"> Карла-Маркса, в 2023 году – 45 кв. дом на пересечении </w:t>
      </w:r>
      <w:proofErr w:type="spellStart"/>
      <w:r w:rsidRPr="00F16845">
        <w:rPr>
          <w:rFonts w:ascii="Times New Roman" w:hAnsi="Times New Roman" w:cs="Times New Roman"/>
        </w:rPr>
        <w:t>ул.Осавиахимовская</w:t>
      </w:r>
      <w:proofErr w:type="spellEnd"/>
      <w:r w:rsidRPr="00F16845">
        <w:rPr>
          <w:rFonts w:ascii="Times New Roman" w:hAnsi="Times New Roman" w:cs="Times New Roman"/>
        </w:rPr>
        <w:t xml:space="preserve"> и </w:t>
      </w:r>
      <w:proofErr w:type="spellStart"/>
      <w:r w:rsidRPr="00F16845">
        <w:rPr>
          <w:rFonts w:ascii="Times New Roman" w:hAnsi="Times New Roman" w:cs="Times New Roman"/>
        </w:rPr>
        <w:t>ул.Советская</w:t>
      </w:r>
      <w:proofErr w:type="spellEnd"/>
      <w:r w:rsidRPr="00F16845">
        <w:rPr>
          <w:rFonts w:ascii="Times New Roman" w:hAnsi="Times New Roman" w:cs="Times New Roman"/>
        </w:rPr>
        <w:t xml:space="preserve">, в 2023 году – три 45 кв. дом </w:t>
      </w:r>
      <w:proofErr w:type="gramStart"/>
      <w:r w:rsidRPr="00F16845">
        <w:rPr>
          <w:rFonts w:ascii="Times New Roman" w:hAnsi="Times New Roman" w:cs="Times New Roman"/>
        </w:rPr>
        <w:t xml:space="preserve">по  </w:t>
      </w:r>
      <w:proofErr w:type="spellStart"/>
      <w:r w:rsidRPr="00F16845">
        <w:rPr>
          <w:rFonts w:ascii="Times New Roman" w:hAnsi="Times New Roman" w:cs="Times New Roman"/>
        </w:rPr>
        <w:t>ул.Кондрашкина</w:t>
      </w:r>
      <w:proofErr w:type="spellEnd"/>
      <w:proofErr w:type="gramEnd"/>
      <w:r w:rsidRPr="00F16845">
        <w:rPr>
          <w:rFonts w:ascii="Times New Roman" w:hAnsi="Times New Roman" w:cs="Times New Roman"/>
        </w:rPr>
        <w:t xml:space="preserve">. </w:t>
      </w:r>
    </w:p>
    <w:p w:rsidR="00F16845" w:rsidRPr="00F16845" w:rsidRDefault="00F16845" w:rsidP="00F1684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Ввод в эксплуатацию индивидуальных жилых домов в прогнозируемом периоде планируется исходи из выданных разрешений на строительство по </w:t>
      </w:r>
      <w:r>
        <w:rPr>
          <w:rFonts w:ascii="Times New Roman" w:hAnsi="Times New Roman" w:cs="Times New Roman"/>
        </w:rPr>
        <w:t>1</w:t>
      </w:r>
      <w:r w:rsidRPr="00F16845">
        <w:rPr>
          <w:rFonts w:ascii="Times New Roman" w:hAnsi="Times New Roman" w:cs="Times New Roman"/>
        </w:rPr>
        <w:t xml:space="preserve"> дому на каждый год.</w:t>
      </w:r>
    </w:p>
    <w:p w:rsidR="00F16845" w:rsidRPr="00F16845" w:rsidRDefault="00F16845" w:rsidP="00F16845">
      <w:pPr>
        <w:rPr>
          <w:rFonts w:ascii="Times New Roman" w:hAnsi="Times New Roman" w:cs="Times New Roman"/>
        </w:rPr>
        <w:sectPr w:rsidR="00F16845" w:rsidRPr="00F16845" w:rsidSect="00F16845">
          <w:pgSz w:w="11906" w:h="16838"/>
          <w:pgMar w:top="1134" w:right="851" w:bottom="1134" w:left="1418" w:header="0" w:footer="0" w:gutter="0"/>
          <w:cols w:space="708"/>
          <w:noEndnote/>
          <w:docGrid w:linePitch="360"/>
        </w:sectPr>
      </w:pPr>
    </w:p>
    <w:p w:rsidR="00F16845" w:rsidRPr="00F16845" w:rsidRDefault="00F16845" w:rsidP="00F16845">
      <w:pPr>
        <w:tabs>
          <w:tab w:val="left" w:pos="3020"/>
        </w:tabs>
        <w:ind w:right="395"/>
        <w:jc w:val="right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к разделу «05. Строительство»</w:t>
      </w:r>
    </w:p>
    <w:p w:rsidR="00F16845" w:rsidRDefault="00F16845" w:rsidP="00F16845">
      <w:pPr>
        <w:tabs>
          <w:tab w:val="left" w:pos="3020"/>
        </w:tabs>
        <w:ind w:right="395"/>
        <w:jc w:val="right"/>
      </w:pPr>
    </w:p>
    <w:tbl>
      <w:tblPr>
        <w:tblW w:w="15694" w:type="dxa"/>
        <w:tblLook w:val="04A0" w:firstRow="1" w:lastRow="0" w:firstColumn="1" w:lastColumn="0" w:noHBand="0" w:noVBand="1"/>
      </w:tblPr>
      <w:tblGrid>
        <w:gridCol w:w="4591"/>
        <w:gridCol w:w="898"/>
        <w:gridCol w:w="1119"/>
        <w:gridCol w:w="922"/>
        <w:gridCol w:w="1119"/>
        <w:gridCol w:w="922"/>
        <w:gridCol w:w="1119"/>
        <w:gridCol w:w="922"/>
        <w:gridCol w:w="1119"/>
        <w:gridCol w:w="922"/>
        <w:gridCol w:w="1119"/>
        <w:gridCol w:w="922"/>
      </w:tblGrid>
      <w:tr w:rsidR="00F16845" w:rsidRPr="00F16845" w:rsidTr="00F16845">
        <w:trPr>
          <w:trHeight w:val="252"/>
        </w:trPr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45" w:rsidRPr="00F16845" w:rsidRDefault="00F16845" w:rsidP="00F1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 работ, выполненных по виду деятельности "строительство", </w:t>
            </w:r>
            <w:proofErr w:type="spellStart"/>
            <w:r w:rsidRPr="00F1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млн.руб</w:t>
            </w:r>
            <w:proofErr w:type="spellEnd"/>
            <w:r w:rsidRPr="00F1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proofErr w:type="gramEnd"/>
          </w:p>
        </w:tc>
        <w:tc>
          <w:tcPr>
            <w:tcW w:w="102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F16845" w:rsidRPr="00F16845" w:rsidTr="00F16845">
        <w:trPr>
          <w:trHeight w:val="255"/>
        </w:trPr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845" w:rsidRPr="00F16845" w:rsidRDefault="00F16845" w:rsidP="00F1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F16845" w:rsidRPr="00F16845" w:rsidTr="00F16845">
        <w:trPr>
          <w:trHeight w:val="255"/>
        </w:trPr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845" w:rsidRPr="00F16845" w:rsidRDefault="00F16845" w:rsidP="00F1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консерват</w:t>
            </w:r>
            <w:proofErr w:type="spellEnd"/>
            <w:proofErr w:type="gramEnd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консерват</w:t>
            </w:r>
            <w:proofErr w:type="spellEnd"/>
            <w:proofErr w:type="gramEnd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консерват</w:t>
            </w:r>
            <w:proofErr w:type="spellEnd"/>
            <w:proofErr w:type="gramEnd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консерват</w:t>
            </w:r>
            <w:proofErr w:type="spellEnd"/>
            <w:proofErr w:type="gramEnd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консерват</w:t>
            </w:r>
            <w:proofErr w:type="spellEnd"/>
            <w:proofErr w:type="gramEnd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  <w:proofErr w:type="gramEnd"/>
          </w:p>
        </w:tc>
      </w:tr>
      <w:tr w:rsidR="00F16845" w:rsidRPr="00F16845" w:rsidTr="00F16845">
        <w:trPr>
          <w:trHeight w:val="540"/>
        </w:trPr>
        <w:tc>
          <w:tcPr>
            <w:tcW w:w="4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1 598,184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527,929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798,403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618,749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1 292,367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215,385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551,761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405,778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1 156,884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427,778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1 674,429</w:t>
            </w:r>
          </w:p>
        </w:tc>
      </w:tr>
      <w:tr w:rsidR="00F16845" w:rsidRPr="00F16845" w:rsidTr="00F16845">
        <w:trPr>
          <w:trHeight w:val="25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Строительство жилья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585,666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231,778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243,608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231,778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705,396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105,385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345,049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231,778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236,265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231,778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702,065</w:t>
            </w:r>
          </w:p>
        </w:tc>
      </w:tr>
      <w:tr w:rsidR="00F16845" w:rsidRPr="00F16845" w:rsidTr="00F16845">
        <w:trPr>
          <w:trHeight w:val="25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45" w:rsidRPr="00F16845" w:rsidRDefault="00F168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proofErr w:type="spellStart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жилья,тыс</w:t>
            </w:r>
            <w:proofErr w:type="spellEnd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67,990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67,990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67,990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67,990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67,990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67,990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67,990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67,990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67,990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67,990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67,990</w:t>
            </w:r>
          </w:p>
        </w:tc>
      </w:tr>
      <w:tr w:rsidR="00F16845" w:rsidRPr="00F16845" w:rsidTr="00F16845">
        <w:trPr>
          <w:trHeight w:val="25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845" w:rsidRPr="00F16845" w:rsidRDefault="00F168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 xml:space="preserve">Объем жилищного строительства, </w:t>
            </w:r>
            <w:proofErr w:type="spellStart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тыс.кв.м</w:t>
            </w:r>
            <w:proofErr w:type="spellEnd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8,614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3,409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3,583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3,409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10,375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1,550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5,075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3,409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3,475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3,409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10,326</w:t>
            </w:r>
          </w:p>
        </w:tc>
      </w:tr>
      <w:tr w:rsidR="00F16845" w:rsidRPr="00F16845" w:rsidTr="00F16845">
        <w:trPr>
          <w:trHeight w:val="25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Строительство (АИП+ГП)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1 012,518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296,151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554,795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386,971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586,971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110,000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206,712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174,000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920,619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196,000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972,364</w:t>
            </w:r>
          </w:p>
        </w:tc>
      </w:tr>
      <w:tr w:rsidR="00F16845" w:rsidRPr="00F16845" w:rsidTr="00F16845">
        <w:trPr>
          <w:trHeight w:val="25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здания под размещение ФАП в с. </w:t>
            </w:r>
            <w:proofErr w:type="spellStart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Хоэ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845" w:rsidRPr="00F16845" w:rsidTr="00F16845">
        <w:trPr>
          <w:trHeight w:val="25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Приобретение здания под размещение амбулатории в с. Мгачи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16,500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845" w:rsidRPr="00F16845" w:rsidTr="00F16845">
        <w:trPr>
          <w:trHeight w:val="60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Строительство (приобретение на первичном и вторичном рынке) служебного жилья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7,343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845" w:rsidRPr="00F16845" w:rsidTr="00F16845">
        <w:trPr>
          <w:trHeight w:val="100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Газификация котельных и строительство распределительных газопроводов в муниципальных образованиях. Газификация г. Александровск-Сахалинский муниципального образования городской округ "Александровск-Сахалинский район"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845" w:rsidRPr="00F16845" w:rsidTr="00F16845">
        <w:trPr>
          <w:trHeight w:val="52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Реконструкция системы водоснабжения в городском округе "Александровск-Сахалинский район"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318,481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131,230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131,230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131,230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131,230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845" w:rsidRPr="00F16845" w:rsidTr="00F16845">
        <w:trPr>
          <w:trHeight w:val="55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Реконструкция системы водоотведения в городском округе "Александровск-Сахалинский район"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845" w:rsidRPr="00F16845" w:rsidTr="00F16845">
        <w:trPr>
          <w:trHeight w:val="106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Газификация котельных и строительство распределительных газопроводов в муниципальных образованиях. Газификация котельных муниципального образования городской округ "Александровск-Сахалинский район". Котельная г. Александровск-Сахалинский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19,600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65,034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65,034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255,741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255,741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845" w:rsidRPr="00F16845" w:rsidTr="00F16845">
        <w:trPr>
          <w:trHeight w:val="54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 с. </w:t>
            </w:r>
            <w:proofErr w:type="spellStart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Хоэ</w:t>
            </w:r>
            <w:proofErr w:type="spellEnd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водопровода с устройством общественных колонок на улицах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52,866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845" w:rsidRPr="00F16845" w:rsidTr="00F16845">
        <w:trPr>
          <w:trHeight w:val="36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моста через реку Большая </w:t>
            </w:r>
            <w:proofErr w:type="spellStart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Хоэ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155,603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845" w:rsidRPr="00F16845" w:rsidTr="00F16845">
        <w:trPr>
          <w:trHeight w:val="55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"Крытый универсальный спортивный комплекс в г. Александровск-Сахалинский"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170,324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845" w:rsidRPr="00F16845" w:rsidTr="00F16845">
        <w:trPr>
          <w:trHeight w:val="54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"Инфекционное отделение ГБУЗ "Александровск-Сахалинская ЦРБ"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68,333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68,000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68,333</w:t>
            </w:r>
          </w:p>
        </w:tc>
      </w:tr>
      <w:tr w:rsidR="00F16845" w:rsidRPr="00F16845" w:rsidTr="00F16845">
        <w:trPr>
          <w:trHeight w:val="52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на 50 мест в с. </w:t>
            </w:r>
            <w:proofErr w:type="spellStart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Хоэ</w:t>
            </w:r>
            <w:proofErr w:type="spellEnd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Александровск-Сахалинского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96,712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121,932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845" w:rsidRPr="00F16845" w:rsidTr="00F16845">
        <w:trPr>
          <w:trHeight w:val="54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Строительство средней общеобразовательной школы на 550 мест в г. Александровске-Сахалинском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554,542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674,949</w:t>
            </w:r>
          </w:p>
        </w:tc>
      </w:tr>
      <w:tr w:rsidR="00F16845" w:rsidRPr="00F16845" w:rsidTr="00F16845">
        <w:trPr>
          <w:trHeight w:val="57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и обустройство территории парка им. </w:t>
            </w:r>
            <w:proofErr w:type="spellStart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П.А.Леонова</w:t>
            </w:r>
            <w:proofErr w:type="spellEnd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 xml:space="preserve"> в г. Александровск-Сахалинский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100,812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845" w:rsidRPr="00F16845" w:rsidTr="00F16845">
        <w:trPr>
          <w:trHeight w:val="28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Реконструкция систем теплоснабжения в г. Александровск-Сахалинский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30,102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30,102</w:t>
            </w:r>
          </w:p>
        </w:tc>
      </w:tr>
      <w:tr w:rsidR="00F16845" w:rsidRPr="00F16845" w:rsidTr="00F16845">
        <w:trPr>
          <w:trHeight w:val="108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объектов и сетей водоснабжения в муниципальном образовании городской округ "Александровск-Сахалинский район", в том числе разработка проектно-сметной документации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76,000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76,531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76,000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76,531</w:t>
            </w:r>
          </w:p>
        </w:tc>
      </w:tr>
      <w:tr w:rsidR="00F16845" w:rsidRPr="00F16845" w:rsidTr="00F16845">
        <w:trPr>
          <w:trHeight w:val="88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Мусороперегрузочная станция в ГО Александровск-Сахалинский район, в том числе кадастровые работы, инженерные изыскания, разработка проектно-сметной документации, строительство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22,000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22,551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22,000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22,449</w:t>
            </w:r>
          </w:p>
        </w:tc>
      </w:tr>
      <w:tr w:rsidR="00F16845" w:rsidRPr="00F16845" w:rsidTr="00F16845">
        <w:trPr>
          <w:trHeight w:val="64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спортивного комплекса "Стадион с искусственным покрытием и </w:t>
            </w:r>
            <w:proofErr w:type="spellStart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лыжероллерная</w:t>
            </w:r>
            <w:proofErr w:type="spellEnd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 xml:space="preserve"> трасса в г. Александровске-Сахалинском"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46,000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46,627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845" w:rsidRPr="00F16845" w:rsidTr="00F16845">
        <w:trPr>
          <w:trHeight w:val="25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Строительство канатной дороги в г. Александровске-Сахалинском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38,644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845" w:rsidRPr="00F16845" w:rsidTr="00F16845">
        <w:trPr>
          <w:trHeight w:val="25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Строительство крытого бассейна в г. Александровске-Сахалинском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F16845" w:rsidRPr="00F16845" w:rsidTr="00F16845">
        <w:trPr>
          <w:trHeight w:val="57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Строительство спортивной площадки в с. Мгачи Александровск-Сахалинский район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5,593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845" w:rsidRPr="00F16845" w:rsidTr="00F16845">
        <w:trPr>
          <w:trHeight w:val="61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автомобильной дороги Тымовское - Александровск-Сахалинский на участке км 41 - км 44+100 (с. </w:t>
            </w:r>
            <w:proofErr w:type="spellStart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Арково</w:t>
            </w:r>
            <w:proofErr w:type="spellEnd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115,396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845" w:rsidRPr="00F16845" w:rsidTr="00F16845">
        <w:trPr>
          <w:trHeight w:val="49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улично-дорожной сети ул. </w:t>
            </w:r>
            <w:proofErr w:type="spellStart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Аболтина</w:t>
            </w:r>
            <w:proofErr w:type="spellEnd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 xml:space="preserve"> в г. Александровск-Сахалинский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6845" w:rsidRPr="00F16845" w:rsidTr="00F16845">
        <w:trPr>
          <w:trHeight w:val="25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и модернизация системы водоснабжения села </w:t>
            </w:r>
            <w:proofErr w:type="spellStart"/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Виахту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59,887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59,887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16845" w:rsidRDefault="00F16845" w:rsidP="00F16845">
      <w:pPr>
        <w:sectPr w:rsidR="00F16845" w:rsidSect="00F16845">
          <w:pgSz w:w="16840" w:h="11907" w:orient="landscape" w:code="9"/>
          <w:pgMar w:top="1134" w:right="567" w:bottom="851" w:left="567" w:header="709" w:footer="709" w:gutter="0"/>
          <w:cols w:space="708"/>
          <w:noEndnote/>
          <w:docGrid w:linePitch="360"/>
        </w:sectPr>
      </w:pPr>
    </w:p>
    <w:p w:rsidR="00F16845" w:rsidRPr="00F16845" w:rsidRDefault="00F16845" w:rsidP="00F16845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F16845">
        <w:rPr>
          <w:rFonts w:ascii="Times New Roman" w:hAnsi="Times New Roman" w:cs="Times New Roman"/>
          <w:b/>
        </w:rPr>
        <w:lastRenderedPageBreak/>
        <w:t>06. Транспорт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Транспортная отрасль района представлена ООО «Александровское пассажирское предприятие» и 26 индивидуальными предпринимателями.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Перевозка грузов осуществляется только автомобильным транспортом. Объем перевозок грузов в 2018 году составил 16,2 тыс. тонн (грузы для нужд предприятий, объектов торговли и уголь), что на 1,9 тыс. тонн выше уровня 2017 года. Перевозкой грузов занимаются ГУП «Александровск-Сахалинское ДРСУ», ООО «Теплосеть» и индивидуальные предприниматели. В 2018 году из 26 зарегистрированных ИП деятельность осуществляли 15.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Объем перевозки грузов в прогнозируемом периоде с 2019 года будет незначительно расти (в основном за счет появления грузов на коммерческой основе ООО «Мангидай» (уголь))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Регулярные автомобильные перевозки осуществляет ООО «Александровское пассажирское предприятие». 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В связи с отрицательной демографической динамикой, переселением граждан из ветхого и аварийного жилья, находившегося в крайних частях города в центральную часть, а так же планируемом переселении жителей сел Танги и Мангидай, объем перевозок пассажиров автомобильным транспортом в прогнозируемом периоде будет сокращаться. </w:t>
      </w:r>
    </w:p>
    <w:p w:rsidR="00F16845" w:rsidRPr="00F16845" w:rsidRDefault="00F16845" w:rsidP="00F16845">
      <w:pPr>
        <w:pStyle w:val="21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F16845" w:rsidRPr="00F16845" w:rsidRDefault="00F16845" w:rsidP="00F16845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F16845">
        <w:rPr>
          <w:rFonts w:ascii="Times New Roman" w:hAnsi="Times New Roman" w:cs="Times New Roman"/>
          <w:b/>
        </w:rPr>
        <w:t>07. Потребительский рынок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F16845">
        <w:rPr>
          <w:rFonts w:ascii="Times New Roman" w:hAnsi="Times New Roman" w:cs="Times New Roman"/>
        </w:rPr>
        <w:t xml:space="preserve">В 2018 году открыто 6 объектов торговли, в </w:t>
      </w:r>
      <w:proofErr w:type="spellStart"/>
      <w:r w:rsidRPr="00F16845">
        <w:rPr>
          <w:rFonts w:ascii="Times New Roman" w:hAnsi="Times New Roman" w:cs="Times New Roman"/>
        </w:rPr>
        <w:t>т.ч</w:t>
      </w:r>
      <w:proofErr w:type="spellEnd"/>
      <w:r w:rsidRPr="00F16845">
        <w:rPr>
          <w:rFonts w:ascii="Times New Roman" w:hAnsi="Times New Roman" w:cs="Times New Roman"/>
        </w:rPr>
        <w:t>. 2 нестационарных. В сфере общественного питания открылись павильон и кафе.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F16845">
        <w:rPr>
          <w:rFonts w:ascii="Times New Roman" w:hAnsi="Times New Roman" w:cs="Times New Roman"/>
        </w:rPr>
        <w:t>В сфере бытового обслуживания зарегистрировались 3 хозяйствующий субъекта – 2 мастерские по ремонту и обслуживанию автомобилей и 1 парикмахерская.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F16845">
        <w:rPr>
          <w:rFonts w:ascii="Times New Roman" w:hAnsi="Times New Roman" w:cs="Times New Roman"/>
        </w:rPr>
        <w:t>В развитие потребительского рынка инвестировано из различных источников 8,78 млн. рублей, из них 4,1 млн. руб. предприятия пищевой промышленности, 2,08 млн. рублей – торговля, 0,75 млн. рублей – бытовое обслуживание, 1,85 мл. руб. общественное питание.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F16845">
        <w:rPr>
          <w:rFonts w:ascii="Times New Roman" w:hAnsi="Times New Roman" w:cs="Times New Roman"/>
        </w:rPr>
        <w:t>В розничной торговле работает 69 объектов. Торговая площадь – 5,08 тыс. кв. м. Ассортимент и уровень товарной насыщенности социально значимых продуктов питания достаточен. В среднем на тысячу жителей приходится 466,6 кв. м торговой площади при расчетном нормативе 473 кв. метров.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Оборот розничной торговли в 2018 году по оценке составил 1995,96 млн. рублей, что в сопоставимой оценке составляет 101,07% от уровня прошлого года. В прогнозируемом периоде оборот розничной торговли незначительно будет расти, и достигнет в 2024 году 2540,9 млн. руб.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F16845">
        <w:rPr>
          <w:rFonts w:ascii="Times New Roman" w:hAnsi="Times New Roman" w:cs="Times New Roman"/>
        </w:rPr>
        <w:lastRenderedPageBreak/>
        <w:t>Общественное питание представлено 12 предприятиями, в том числе 7 школьных столовых, 2 кафе, 1 общедоступная столовая, отдел «Кулинария», павильон «Вкус Востока».  Обеспеченность посадочными местами на тысячу жителей – 6,5 посадочных мест.  Оборот общественного питания за год составил 20,4 млн. руб., что в сопоставимых ценах выше уровня прошлого года на 43,1 %.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В прогнозируемом периоде 2019-2024 годов оборот общественного питания будет незначительно расти. В 2018 году сменились арендаторы кафе при гостинице, завершился ремонт кулинарного цеха ИП Фокин, отремонтировано помещение ИП Николаевой для кулинарного цеха и кафе. На берегу, в зоне массового отдыха, планируется установка летнего кафе. 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В 2018 году населению района оказано платных услуг</w:t>
      </w:r>
      <w:r w:rsidRPr="00F16845">
        <w:rPr>
          <w:rFonts w:ascii="Times New Roman" w:hAnsi="Times New Roman" w:cs="Times New Roman"/>
          <w:b/>
          <w:vertAlign w:val="superscript"/>
        </w:rPr>
        <w:t xml:space="preserve"> </w:t>
      </w:r>
      <w:r w:rsidRPr="00F16845">
        <w:rPr>
          <w:rFonts w:ascii="Times New Roman" w:hAnsi="Times New Roman" w:cs="Times New Roman"/>
        </w:rPr>
        <w:t xml:space="preserve">на 336,1 млн. рублей, что в сопоставимых ценах составило 100,4% к уровню 2017 года, бытовых услуг на сумму 59,8 млн. рублей или 100,4% в сопоставимой оценке. 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В 2019-2024 годах объем услуг, за счет ввода новых многоквартирных домов будет расти. </w:t>
      </w:r>
    </w:p>
    <w:p w:rsidR="00F16845" w:rsidRPr="00F16845" w:rsidRDefault="00F16845" w:rsidP="00F16845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Проводимые мероприятия в рамках подпрограммы «Развитие малого и среднего предпринимательства в городском округе «Александровск-Сахалинский район»» муниципальной программы «Стимулирование экономической активности в городском округе «Александровск-Сахалинский район» на 2015-2020 годы и на период до 2025 года», позволяют сделать вывод о заинтересованности начинающих предпринимателей в создании бизнеса именно в сферах оказания услуг, производства пищевых товаров, организации общественного питания.</w:t>
      </w:r>
    </w:p>
    <w:p w:rsidR="00F16845" w:rsidRPr="00F16845" w:rsidRDefault="00F16845" w:rsidP="00F16845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F16845">
        <w:rPr>
          <w:rFonts w:ascii="Times New Roman" w:hAnsi="Times New Roman" w:cs="Times New Roman"/>
          <w:b/>
        </w:rPr>
        <w:t>08. Малое предпринимательство</w:t>
      </w:r>
    </w:p>
    <w:p w:rsidR="00F16845" w:rsidRPr="00F16845" w:rsidRDefault="00F16845" w:rsidP="00F1684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highlight w:val="yellow"/>
        </w:rPr>
      </w:pPr>
      <w:r w:rsidRPr="00F16845">
        <w:rPr>
          <w:rFonts w:ascii="Times New Roman" w:hAnsi="Times New Roman" w:cs="Times New Roman"/>
        </w:rPr>
        <w:t>По сведениям Росстата на конец 2017 года в районе насчитывалось 288 субъектов малого и среднего предпринимательства (МП-66, ИП-221, СП-1).</w:t>
      </w:r>
      <w:r w:rsidRPr="00F16845">
        <w:rPr>
          <w:rFonts w:ascii="Times New Roman" w:hAnsi="Times New Roman" w:cs="Times New Roman"/>
          <w:highlight w:val="yellow"/>
        </w:rPr>
        <w:t xml:space="preserve"> </w:t>
      </w:r>
    </w:p>
    <w:p w:rsidR="00F16845" w:rsidRPr="00F16845" w:rsidRDefault="00F16845" w:rsidP="00F1684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По данным ФНС из Единого реестра субъектов малого и среднего предпринимательства в 2018 году -  258 субъектов малого и среднего предпринимательства (МП-64, ИП-193, СП-1), </w:t>
      </w:r>
    </w:p>
    <w:p w:rsidR="00F16845" w:rsidRPr="00F16845" w:rsidRDefault="00F16845" w:rsidP="00F1684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За 2017 год данные приведены по сведениям Росстата, за 2018 </w:t>
      </w:r>
      <w:proofErr w:type="gramStart"/>
      <w:r w:rsidRPr="00F16845">
        <w:rPr>
          <w:rFonts w:ascii="Times New Roman" w:hAnsi="Times New Roman" w:cs="Times New Roman"/>
        </w:rPr>
        <w:t>год  по</w:t>
      </w:r>
      <w:proofErr w:type="gramEnd"/>
      <w:r w:rsidRPr="00F16845">
        <w:rPr>
          <w:rFonts w:ascii="Times New Roman" w:hAnsi="Times New Roman" w:cs="Times New Roman"/>
        </w:rPr>
        <w:t xml:space="preserve"> данным ФНС из Единого реестра субъектов малого и среднего предпринимательства. </w:t>
      </w:r>
    </w:p>
    <w:p w:rsidR="00F16845" w:rsidRPr="00F16845" w:rsidRDefault="00F16845" w:rsidP="00F1684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Снижение фактического значения показателя в 2018 году по сравнению с 2017 годом произошло в связи с тем, что Федеральная налоговая служба России из Единого реестра субъектов малого и среднего предпринимательства исключает субъектов, которые не своевременно сдают предусмотренную отчетность Законом РФ.  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lastRenderedPageBreak/>
        <w:t xml:space="preserve">Оборот </w:t>
      </w:r>
      <w:proofErr w:type="gramStart"/>
      <w:r w:rsidRPr="00F16845">
        <w:rPr>
          <w:rFonts w:ascii="Times New Roman" w:hAnsi="Times New Roman" w:cs="Times New Roman"/>
        </w:rPr>
        <w:t>малых  предприятий</w:t>
      </w:r>
      <w:proofErr w:type="gramEnd"/>
      <w:r w:rsidRPr="00F16845">
        <w:rPr>
          <w:rFonts w:ascii="Times New Roman" w:hAnsi="Times New Roman" w:cs="Times New Roman"/>
        </w:rPr>
        <w:t xml:space="preserve"> составил 240,0 </w:t>
      </w:r>
      <w:proofErr w:type="spellStart"/>
      <w:r w:rsidRPr="00F16845">
        <w:rPr>
          <w:rFonts w:ascii="Times New Roman" w:hAnsi="Times New Roman" w:cs="Times New Roman"/>
        </w:rPr>
        <w:t>млн.руб</w:t>
      </w:r>
      <w:proofErr w:type="spellEnd"/>
      <w:r w:rsidRPr="00F16845">
        <w:rPr>
          <w:rFonts w:ascii="Times New Roman" w:hAnsi="Times New Roman" w:cs="Times New Roman"/>
        </w:rPr>
        <w:t>., что в сопоставимой оценке ниже уровня 2017 года на 21,9 %.</w:t>
      </w:r>
    </w:p>
    <w:p w:rsidR="00F16845" w:rsidRPr="00F16845" w:rsidRDefault="00F16845" w:rsidP="00F16845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6845">
        <w:rPr>
          <w:rFonts w:ascii="Times New Roman" w:hAnsi="Times New Roman" w:cs="Times New Roman"/>
          <w:sz w:val="24"/>
          <w:szCs w:val="24"/>
        </w:rPr>
        <w:t xml:space="preserve">Работа администрации ГО «Александровск-Сахалинский район» по развитию малого и среднего предпринимательства проводится в соответствии с подпрограммой «Развитие малого и среднего предпринимательства в ГО «Александровск-Сахалинский район» муниципальной программы «Стимулирование экономической активности в городском округе «Александровск – Сахалинский район»», утвержденной постановлением администрации ГО «Александровск–Сахалинский район» от 23.07.2014г. № 305. </w:t>
      </w:r>
    </w:p>
    <w:p w:rsidR="00F16845" w:rsidRPr="00F16845" w:rsidRDefault="00F16845" w:rsidP="00F1684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В 2018 году в рамках программы 88 субъектов малого и среднего предпринимательства получили консультативно-методическую помощь. Оказана финансовая поддержка 25 субъектам малого и среднего предпринимательства по 5 видам, создано 7 рабочих мест, сохранено – 116 мест.</w:t>
      </w:r>
    </w:p>
    <w:p w:rsidR="00F16845" w:rsidRPr="00F16845" w:rsidRDefault="00F16845" w:rsidP="00F16845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6845">
        <w:rPr>
          <w:rFonts w:ascii="Times New Roman" w:hAnsi="Times New Roman" w:cs="Times New Roman"/>
          <w:sz w:val="24"/>
          <w:szCs w:val="24"/>
        </w:rPr>
        <w:t xml:space="preserve">Численность работников малых предприятий в 2018 году составила 432 чел., что на 68 человек меньше чем в 2017 году. Снижение обусловлено </w:t>
      </w:r>
      <w:proofErr w:type="gramStart"/>
      <w:r w:rsidRPr="00F16845">
        <w:rPr>
          <w:rFonts w:ascii="Times New Roman" w:hAnsi="Times New Roman" w:cs="Times New Roman"/>
          <w:sz w:val="24"/>
          <w:szCs w:val="24"/>
        </w:rPr>
        <w:t xml:space="preserve">закрытием  </w:t>
      </w:r>
      <w:proofErr w:type="spellStart"/>
      <w:r w:rsidRPr="00F16845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proofErr w:type="gramEnd"/>
      <w:r w:rsidRPr="00F16845">
        <w:rPr>
          <w:rFonts w:ascii="Times New Roman" w:hAnsi="Times New Roman" w:cs="Times New Roman"/>
          <w:sz w:val="24"/>
          <w:szCs w:val="24"/>
        </w:rPr>
        <w:t xml:space="preserve"> ИП Малюкин Е.А. (производство хлебобулочной продукции)  и  исключения ООО «</w:t>
      </w:r>
      <w:proofErr w:type="spellStart"/>
      <w:r w:rsidRPr="00F16845">
        <w:rPr>
          <w:rFonts w:ascii="Times New Roman" w:hAnsi="Times New Roman" w:cs="Times New Roman"/>
          <w:sz w:val="24"/>
          <w:szCs w:val="24"/>
        </w:rPr>
        <w:t>Мангидайуголь</w:t>
      </w:r>
      <w:proofErr w:type="spellEnd"/>
      <w:r w:rsidRPr="00F16845">
        <w:rPr>
          <w:rFonts w:ascii="Times New Roman" w:hAnsi="Times New Roman" w:cs="Times New Roman"/>
          <w:sz w:val="24"/>
          <w:szCs w:val="24"/>
        </w:rPr>
        <w:t>» из статистической отчетности малых предприятий, в крупные.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В 2019 году численность работников малых предприятий составит по оценке 366 человек. Оборот организаций по малым предприятиям в сопоставимой </w:t>
      </w:r>
      <w:proofErr w:type="gramStart"/>
      <w:r w:rsidRPr="00F16845">
        <w:rPr>
          <w:rFonts w:ascii="Times New Roman" w:hAnsi="Times New Roman" w:cs="Times New Roman"/>
        </w:rPr>
        <w:t>оценке  останется</w:t>
      </w:r>
      <w:proofErr w:type="gramEnd"/>
      <w:r w:rsidRPr="00F16845">
        <w:rPr>
          <w:rFonts w:ascii="Times New Roman" w:hAnsi="Times New Roman" w:cs="Times New Roman"/>
        </w:rPr>
        <w:t xml:space="preserve"> на уровне 2018 года и составит  249,6 млн. рублей.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В прогнозируемом периоде 2020–2024 годах в районе количество предприятий малого бизнеса будет ежегодно незначительно увеличиваться и в 2024 году составит 70 ед. Среднесписочная численность работников возрастет до 376 человек. Оборот предприятий малого бизнеса прогнозируется с ростом от 0,1% до 3,0 % в сопоставимой оценке. При консервативном сценарии, учитывая отсутствие внешнеэкономических связей, оборот предприятий в сопоставимых условиях должен сохраниться на уровне прошлых лет.</w:t>
      </w:r>
    </w:p>
    <w:p w:rsidR="00F16845" w:rsidRPr="00F16845" w:rsidRDefault="00F16845" w:rsidP="00F16845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>Достижение показателей запланировано за счет реализации мероприятий подпрограммы «Развитие малого и среднего предпринимательства в городском округе «Александровск-Сахалинский район»» муниципальной программы «Стимулирование экономической активности в городском округе «Александровск-Сахалинский район».</w:t>
      </w:r>
    </w:p>
    <w:p w:rsidR="00F16845" w:rsidRPr="00F16845" w:rsidRDefault="00F16845" w:rsidP="00F16845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F16845">
        <w:rPr>
          <w:rFonts w:ascii="Times New Roman" w:hAnsi="Times New Roman" w:cs="Times New Roman"/>
          <w:b/>
        </w:rPr>
        <w:t>09. Инвестиции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Объем инвестиций в 2018 году по данным Федеральной службы государственной статистики составил 477,037 млн. руб., (в сопоставимой оценке 133,9% к 2017 году). Рост обусловлен </w:t>
      </w:r>
      <w:proofErr w:type="gramStart"/>
      <w:r w:rsidRPr="00F16845">
        <w:rPr>
          <w:rFonts w:ascii="Times New Roman" w:hAnsi="Times New Roman" w:cs="Times New Roman"/>
        </w:rPr>
        <w:t>возобновлением  жилищного</w:t>
      </w:r>
      <w:proofErr w:type="gramEnd"/>
      <w:r w:rsidRPr="00F16845">
        <w:rPr>
          <w:rFonts w:ascii="Times New Roman" w:hAnsi="Times New Roman" w:cs="Times New Roman"/>
        </w:rPr>
        <w:t xml:space="preserve"> строительства ( в 2017 отсутствовало).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lastRenderedPageBreak/>
        <w:t>Прогнозируемый объем инвестиций в 2019-2024 гг. сформирован с учетом адресной инвестиционной программы Сахалинской области, комплексных планов строительства объектов социальной и коммунальной инфраструктуры, а так же внебюджетных инвестиций, которые в большей части представлены субъектами малого и среднего предпринимательства (приобретение специализированной техники, производственного оборудования, строительство и реконструкция помещений.), а так же завершением в 2019 году инвестиционной фазы проекта по добыче угля  ООО «Котен» (в 2019 году планируется объем инвестиций в размере 250 млн. руб.)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Рост инвестиций за счет собственных средств в 2018 г. обусловлен приобретением автомобиля УАЗ, </w:t>
      </w:r>
      <w:proofErr w:type="spellStart"/>
      <w:r w:rsidRPr="00F16845">
        <w:rPr>
          <w:rFonts w:ascii="Times New Roman" w:hAnsi="Times New Roman" w:cs="Times New Roman"/>
        </w:rPr>
        <w:t>Камаз</w:t>
      </w:r>
      <w:proofErr w:type="spellEnd"/>
      <w:r w:rsidRPr="00F16845">
        <w:rPr>
          <w:rFonts w:ascii="Times New Roman" w:hAnsi="Times New Roman" w:cs="Times New Roman"/>
        </w:rPr>
        <w:t xml:space="preserve"> 55111, машина самоходная для сварки труб (ООО "Теплосеть"), спецмашины (ГУП ДРСУ). В прогнозируемом периоде объём инвестиций рассчитан исходя из данных предприятий об объеме планируемой прибыли.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 Основной объем бюджетных инвестиций осуществляется за счет средств бюджета Сахалинской области. Информация в разрезе мероприятий и объектов приведена в разделе «Строительство» пояснительной записки.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Консервативным вариантом прогноза предусмотрено сокращение объема </w:t>
      </w:r>
      <w:proofErr w:type="spellStart"/>
      <w:r w:rsidRPr="00F16845">
        <w:rPr>
          <w:rFonts w:ascii="Times New Roman" w:hAnsi="Times New Roman" w:cs="Times New Roman"/>
        </w:rPr>
        <w:t>софинансирования</w:t>
      </w:r>
      <w:proofErr w:type="spellEnd"/>
      <w:r w:rsidRPr="00F16845">
        <w:rPr>
          <w:rFonts w:ascii="Times New Roman" w:hAnsi="Times New Roman" w:cs="Times New Roman"/>
        </w:rPr>
        <w:t xml:space="preserve"> из бюджета Сахалинской области. </w:t>
      </w:r>
    </w:p>
    <w:p w:rsidR="00F16845" w:rsidRPr="00F16845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45">
        <w:rPr>
          <w:rFonts w:ascii="Times New Roman" w:hAnsi="Times New Roman" w:cs="Times New Roman"/>
        </w:rPr>
        <w:t xml:space="preserve">Инвестиции за счет средств местного бюджета осуществляются в рамках </w:t>
      </w:r>
      <w:proofErr w:type="spellStart"/>
      <w:r w:rsidRPr="00F16845">
        <w:rPr>
          <w:rFonts w:ascii="Times New Roman" w:hAnsi="Times New Roman" w:cs="Times New Roman"/>
        </w:rPr>
        <w:t>софинансирования</w:t>
      </w:r>
      <w:proofErr w:type="spellEnd"/>
      <w:r w:rsidRPr="00F16845">
        <w:rPr>
          <w:rFonts w:ascii="Times New Roman" w:hAnsi="Times New Roman" w:cs="Times New Roman"/>
        </w:rPr>
        <w:t xml:space="preserve"> расходов по улучшению материально-технической базы учреждений социально-культурной сферы и жилищно-коммунального хозяйства, строительству и реконструкции объектов. </w:t>
      </w:r>
    </w:p>
    <w:p w:rsidR="00F16845" w:rsidRPr="00F16845" w:rsidRDefault="00F16845" w:rsidP="00F16845">
      <w:pPr>
        <w:rPr>
          <w:rFonts w:ascii="Times New Roman" w:hAnsi="Times New Roman" w:cs="Times New Roman"/>
        </w:rPr>
        <w:sectPr w:rsidR="00F16845" w:rsidRPr="00F16845" w:rsidSect="00F16845">
          <w:pgSz w:w="11907" w:h="16840" w:code="9"/>
          <w:pgMar w:top="1134" w:right="851" w:bottom="1134" w:left="1418" w:header="709" w:footer="709" w:gutter="0"/>
          <w:cols w:space="708"/>
          <w:noEndnote/>
          <w:docGrid w:linePitch="360"/>
        </w:sectPr>
      </w:pPr>
    </w:p>
    <w:tbl>
      <w:tblPr>
        <w:tblW w:w="15309" w:type="dxa"/>
        <w:tblInd w:w="5" w:type="dxa"/>
        <w:tblLook w:val="04A0" w:firstRow="1" w:lastRow="0" w:firstColumn="1" w:lastColumn="0" w:noHBand="0" w:noVBand="1"/>
      </w:tblPr>
      <w:tblGrid>
        <w:gridCol w:w="500"/>
        <w:gridCol w:w="2218"/>
        <w:gridCol w:w="1843"/>
        <w:gridCol w:w="1156"/>
        <w:gridCol w:w="1727"/>
        <w:gridCol w:w="1189"/>
        <w:gridCol w:w="1242"/>
        <w:gridCol w:w="1182"/>
        <w:gridCol w:w="933"/>
        <w:gridCol w:w="1751"/>
        <w:gridCol w:w="1950"/>
      </w:tblGrid>
      <w:tr w:rsidR="00F16845" w:rsidRPr="00F16845" w:rsidTr="00F16845">
        <w:trPr>
          <w:trHeight w:val="300"/>
        </w:trPr>
        <w:tc>
          <w:tcPr>
            <w:tcW w:w="174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Перечень инвестиционных проектов реализуемых на территории ГО "Александровск-Сахалинский район"</w:t>
            </w:r>
          </w:p>
        </w:tc>
      </w:tr>
      <w:tr w:rsidR="00F16845" w:rsidRPr="00F16845" w:rsidTr="00F16845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F168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инвестиционного проекта, краткое описание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Месторасположение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Инвестор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инвестиций всего, млн.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частных инвестиций, млн. руб.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168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освоено</w:t>
            </w:r>
            <w:proofErr w:type="gramEnd"/>
            <w:r w:rsidRPr="00F168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01.06.2019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168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</w:t>
            </w:r>
            <w:proofErr w:type="gramEnd"/>
            <w:r w:rsidRPr="00F168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рабочих мест, единиц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Ожидаемый результат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8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Текущее состояние </w:t>
            </w:r>
          </w:p>
        </w:tc>
      </w:tr>
      <w:tr w:rsidR="00F16845" w:rsidRPr="00F16845" w:rsidTr="00F16845">
        <w:trPr>
          <w:trHeight w:val="3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color w:val="000000"/>
              </w:rPr>
            </w:pPr>
            <w:r w:rsidRPr="00F168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 участка недр Южно-Березовский Александровского каменноугольного месторождения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color w:val="000000"/>
              </w:rPr>
            </w:pPr>
            <w:r w:rsidRPr="00F168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Александровск-Сахалинский район, в 10 км юго-восточнее г. Александровск-Сахалинский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color w:val="000000"/>
              </w:rPr>
            </w:pPr>
            <w:r w:rsidRPr="00F168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"Котен"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45" w:rsidRPr="00F16845" w:rsidRDefault="00F16845" w:rsidP="00F16845">
            <w:pPr>
              <w:rPr>
                <w:rFonts w:ascii="Times New Roman" w:hAnsi="Times New Roman" w:cs="Times New Roman"/>
                <w:color w:val="000000"/>
              </w:rPr>
            </w:pPr>
            <w:r w:rsidRPr="00F168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Начало реализации проекта - Апрель 2018 г.</w:t>
            </w:r>
            <w:r w:rsidRPr="00F168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Завершение реализации проекта - Инвестиционная фаза - 2020 г., эксплуатационная фаза - март 2038 г.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361,13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361,13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45" w:rsidRPr="00F16845" w:rsidRDefault="00F16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color w:val="000000"/>
              </w:rPr>
            </w:pPr>
            <w:r w:rsidRPr="00F168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Средняя производственная мощность предприятия на срок реализации инвестиционного проекта составляет 70 тыс. т рядового угля в год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45" w:rsidRPr="00F16845" w:rsidRDefault="00F16845">
            <w:pPr>
              <w:rPr>
                <w:rFonts w:ascii="Times New Roman" w:hAnsi="Times New Roman" w:cs="Times New Roman"/>
                <w:color w:val="000000"/>
              </w:rPr>
            </w:pPr>
            <w:r w:rsidRPr="00F168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Реализуемый. Проведены геологоразведочные </w:t>
            </w:r>
            <w:r w:rsidR="00E66993" w:rsidRPr="00F168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работы, вырубка</w:t>
            </w:r>
            <w:r w:rsidRPr="00F168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леса на участке, начало добычи в количестве 20-40 </w:t>
            </w:r>
            <w:proofErr w:type="spellStart"/>
            <w:r w:rsidRPr="00F168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тыс.тонн</w:t>
            </w:r>
            <w:proofErr w:type="spellEnd"/>
            <w:r w:rsidRPr="00F168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Планируется в 2020 году.</w:t>
            </w:r>
          </w:p>
        </w:tc>
      </w:tr>
    </w:tbl>
    <w:p w:rsidR="00F16845" w:rsidRDefault="00F16845" w:rsidP="00F16845"/>
    <w:p w:rsidR="00F16845" w:rsidRPr="00E66993" w:rsidRDefault="00F16845" w:rsidP="00F16845">
      <w:pPr>
        <w:rPr>
          <w:rFonts w:ascii="Times New Roman" w:hAnsi="Times New Roman" w:cs="Times New Roman"/>
        </w:rPr>
      </w:pPr>
      <w:r w:rsidRPr="00E66993">
        <w:rPr>
          <w:rFonts w:ascii="Times New Roman" w:hAnsi="Times New Roman" w:cs="Times New Roman"/>
        </w:rPr>
        <w:t xml:space="preserve">Примечание: по информации руководителя предприятия в 2019 году планируется инвестировать не менее 250 млн. руб. (приобретение техники). </w:t>
      </w:r>
    </w:p>
    <w:p w:rsidR="00F16845" w:rsidRDefault="00F16845" w:rsidP="00F16845">
      <w:pPr>
        <w:pStyle w:val="ConsPlusTitle"/>
        <w:widowControl/>
        <w:spacing w:line="360" w:lineRule="auto"/>
        <w:jc w:val="center"/>
        <w:rPr>
          <w:sz w:val="30"/>
          <w:szCs w:val="30"/>
        </w:rPr>
      </w:pPr>
    </w:p>
    <w:p w:rsidR="00F16845" w:rsidRDefault="00F16845" w:rsidP="00F16845">
      <w:pPr>
        <w:pStyle w:val="ConsPlusTitle"/>
        <w:widowControl/>
        <w:spacing w:line="360" w:lineRule="auto"/>
        <w:jc w:val="center"/>
        <w:rPr>
          <w:sz w:val="30"/>
          <w:szCs w:val="30"/>
        </w:rPr>
        <w:sectPr w:rsidR="00F16845" w:rsidSect="00F16845">
          <w:pgSz w:w="16840" w:h="11907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F16845" w:rsidRPr="00E66993" w:rsidRDefault="00F16845" w:rsidP="00F16845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E66993">
        <w:rPr>
          <w:rFonts w:ascii="Times New Roman" w:hAnsi="Times New Roman" w:cs="Times New Roman"/>
          <w:b/>
        </w:rPr>
        <w:lastRenderedPageBreak/>
        <w:t>10. Финансы</w:t>
      </w:r>
    </w:p>
    <w:p w:rsidR="00F16845" w:rsidRPr="00E66993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993">
        <w:rPr>
          <w:rFonts w:ascii="Times New Roman" w:hAnsi="Times New Roman" w:cs="Times New Roman"/>
        </w:rPr>
        <w:t>Результатом деятельности предприятий района в 2018 году является прибыль в размере 4,295 млн. руб. Основную долю прибыли составили предприятия угледобывающей (ООО «</w:t>
      </w:r>
      <w:proofErr w:type="spellStart"/>
      <w:r w:rsidRPr="00E66993">
        <w:rPr>
          <w:rFonts w:ascii="Times New Roman" w:hAnsi="Times New Roman" w:cs="Times New Roman"/>
        </w:rPr>
        <w:t>Мангидайуголь</w:t>
      </w:r>
      <w:proofErr w:type="spellEnd"/>
      <w:r w:rsidRPr="00E66993">
        <w:rPr>
          <w:rFonts w:ascii="Times New Roman" w:hAnsi="Times New Roman" w:cs="Times New Roman"/>
        </w:rPr>
        <w:t>» - 12,377 млн. руб.) и строительной (ГУП «АС ДРСУ» - 8,702 млн. руб.) отраслей.</w:t>
      </w:r>
    </w:p>
    <w:p w:rsidR="00F16845" w:rsidRPr="00E66993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993">
        <w:rPr>
          <w:rFonts w:ascii="Times New Roman" w:hAnsi="Times New Roman" w:cs="Times New Roman"/>
        </w:rPr>
        <w:t>Убытки возникли только в сфере жилищно-коммунального хозяйства (ООО «Теплосеть», ООО «Циклон», ООО «Теплотехник» ООО «</w:t>
      </w:r>
      <w:proofErr w:type="spellStart"/>
      <w:r w:rsidRPr="00E66993">
        <w:rPr>
          <w:rFonts w:ascii="Times New Roman" w:hAnsi="Times New Roman" w:cs="Times New Roman"/>
        </w:rPr>
        <w:t>Гидроснаб</w:t>
      </w:r>
      <w:proofErr w:type="spellEnd"/>
      <w:r w:rsidRPr="00E66993">
        <w:rPr>
          <w:rFonts w:ascii="Times New Roman" w:hAnsi="Times New Roman" w:cs="Times New Roman"/>
        </w:rPr>
        <w:t xml:space="preserve">»). </w:t>
      </w:r>
    </w:p>
    <w:p w:rsidR="00F16845" w:rsidRPr="00E66993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993">
        <w:rPr>
          <w:rFonts w:ascii="Times New Roman" w:hAnsi="Times New Roman" w:cs="Times New Roman"/>
        </w:rPr>
        <w:t>Улучшен финансовый результат по виду деятельности «Энергетика», представленному МУП «Транспорт» - 958 тыс. руб. прибыли против 5,5 млн. руб. убытков в 2017 году.</w:t>
      </w:r>
    </w:p>
    <w:p w:rsidR="00F16845" w:rsidRPr="00E66993" w:rsidRDefault="00F16845" w:rsidP="00E66993">
      <w:pPr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  <w:r w:rsidRPr="00E66993">
        <w:rPr>
          <w:rFonts w:ascii="Times New Roman" w:hAnsi="Times New Roman" w:cs="Times New Roman"/>
        </w:rPr>
        <w:t>В периоде 2019-2024 гг., в целом по району ожидается положительный финансовый результат: прибыль прибыльных предприятий спрогнозирована по данным предприятий, убыток убыточных – не прогнозируется.</w:t>
      </w:r>
    </w:p>
    <w:p w:rsidR="00F16845" w:rsidRPr="00E66993" w:rsidRDefault="00F16845" w:rsidP="00F16845">
      <w:pPr>
        <w:pStyle w:val="afd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E66993">
        <w:rPr>
          <w:rFonts w:ascii="Times New Roman" w:hAnsi="Times New Roman" w:cs="Times New Roman"/>
          <w:b/>
        </w:rPr>
        <w:t>Труд и занятость</w:t>
      </w:r>
    </w:p>
    <w:p w:rsidR="00F16845" w:rsidRPr="00E66993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993">
        <w:rPr>
          <w:rFonts w:ascii="Times New Roman" w:hAnsi="Times New Roman" w:cs="Times New Roman"/>
        </w:rPr>
        <w:t>Среднесписочная численность работников в районе определена на основе отчетных статистических данных предприятий района.</w:t>
      </w:r>
    </w:p>
    <w:p w:rsidR="00F16845" w:rsidRPr="00E66993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993">
        <w:rPr>
          <w:rFonts w:ascii="Times New Roman" w:hAnsi="Times New Roman" w:cs="Times New Roman"/>
        </w:rPr>
        <w:t>Сведения о численности и заработной плате в отраслях «Лесозаготовки», «Пищевая промышленность», «Торговля» и «Услуги» представлены в том числе и по работникам индивидуальных предпринимателей.</w:t>
      </w:r>
    </w:p>
    <w:p w:rsidR="00F16845" w:rsidRPr="00E66993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993">
        <w:rPr>
          <w:rFonts w:ascii="Times New Roman" w:hAnsi="Times New Roman" w:cs="Times New Roman"/>
        </w:rPr>
        <w:t>Численность занятых в экономике в 2018 году составила 2,9 тыс. человек.</w:t>
      </w:r>
    </w:p>
    <w:p w:rsidR="00F16845" w:rsidRPr="00E66993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993">
        <w:rPr>
          <w:rFonts w:ascii="Times New Roman" w:hAnsi="Times New Roman" w:cs="Times New Roman"/>
        </w:rPr>
        <w:t xml:space="preserve">В периоде 2019-2024 гг. значительного роста численности работников организаций района не прогнозируется. </w:t>
      </w:r>
    </w:p>
    <w:p w:rsidR="00F16845" w:rsidRPr="00E66993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993">
        <w:rPr>
          <w:rFonts w:ascii="Times New Roman" w:hAnsi="Times New Roman" w:cs="Times New Roman"/>
        </w:rPr>
        <w:t>Во внебюджетном секторе экономики численность работников будет незначительно расти за счет программ по поддержке малого и среднего предпринимательства, так как сохранение и рост численности является одним из условий предоставления субсидий, а так же за счет реализации проекта по добыче угля ООО «Котен».</w:t>
      </w:r>
    </w:p>
    <w:p w:rsidR="00F16845" w:rsidRPr="00E66993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993">
        <w:rPr>
          <w:rFonts w:ascii="Times New Roman" w:hAnsi="Times New Roman" w:cs="Times New Roman"/>
        </w:rPr>
        <w:t>В образовании рост численности прогнозируется за счет ввода в эксплуатацию в 2019 году детского сада в с. Мгачи.</w:t>
      </w:r>
    </w:p>
    <w:p w:rsidR="00F16845" w:rsidRPr="00E66993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993">
        <w:rPr>
          <w:rFonts w:ascii="Times New Roman" w:hAnsi="Times New Roman" w:cs="Times New Roman"/>
        </w:rPr>
        <w:t>В целом по бюджетному сектору численность будет расти в пределах утвержденных штатов, за счет замещения вакансий.</w:t>
      </w:r>
    </w:p>
    <w:p w:rsidR="00F16845" w:rsidRPr="00E66993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993">
        <w:rPr>
          <w:rFonts w:ascii="Times New Roman" w:hAnsi="Times New Roman" w:cs="Times New Roman"/>
        </w:rPr>
        <w:t>В 2018 году среднемесячная заработная плата по полному кругу предприятий района составила 45 тыс. 647 рублей. Наибольший размер заработной платы наблюдается в угледобывающей и строительной отраслях, а так же в бюджетном секторе.</w:t>
      </w:r>
    </w:p>
    <w:p w:rsidR="00F16845" w:rsidRPr="00E66993" w:rsidRDefault="00F16845" w:rsidP="00E66993">
      <w:pPr>
        <w:spacing w:after="240" w:line="36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E66993">
        <w:rPr>
          <w:rFonts w:ascii="Times New Roman" w:hAnsi="Times New Roman" w:cs="Times New Roman"/>
        </w:rPr>
        <w:lastRenderedPageBreak/>
        <w:t>В прогнозируемом периоде рост заработной платы планируется за счет повышения оплаты труда работников бюджетной сферы, приведенный в соответствие с    федеральным законом от 19.06.2000 № 82 -ФЗ «О минимальном размере оплаты труда».</w:t>
      </w:r>
    </w:p>
    <w:p w:rsidR="00F16845" w:rsidRPr="00E66993" w:rsidRDefault="00F16845" w:rsidP="00F16845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E66993">
        <w:rPr>
          <w:rFonts w:ascii="Times New Roman" w:hAnsi="Times New Roman" w:cs="Times New Roman"/>
          <w:b/>
        </w:rPr>
        <w:t>12. Жилищно-коммунальное хозяйство</w:t>
      </w:r>
    </w:p>
    <w:p w:rsidR="00F16845" w:rsidRPr="00E66993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993">
        <w:rPr>
          <w:rFonts w:ascii="Times New Roman" w:hAnsi="Times New Roman" w:cs="Times New Roman"/>
          <w:i/>
        </w:rPr>
        <w:t>Жилищно-коммунальные услуги.</w:t>
      </w:r>
      <w:r w:rsidRPr="00E66993">
        <w:rPr>
          <w:rFonts w:ascii="Times New Roman" w:hAnsi="Times New Roman" w:cs="Times New Roman"/>
        </w:rPr>
        <w:t xml:space="preserve"> Полная стоимость жилищно-коммунальных услуг в 2018 году увеличилась на 8,7%. В прогнозируемом периоде 2019-2024 годов планируется рост стоимости жилищно-коммунальных услуг с учетов ввода в действие вновь построенных жилых домов.</w:t>
      </w:r>
    </w:p>
    <w:p w:rsidR="00F16845" w:rsidRPr="00E66993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993">
        <w:rPr>
          <w:rFonts w:ascii="Times New Roman" w:hAnsi="Times New Roman" w:cs="Times New Roman"/>
        </w:rPr>
        <w:t>Оплата стоимости жилищно-коммунальных услуг населением в 2018 году в стоимостном выражении увеличилась на 17,3 %. Доля услуг ЖКУ оплачиваемых населением составила 103,5 %. Основное перевыполнение процента собираемости произошло у предприятий ООО «Теплосеть» и ООО «</w:t>
      </w:r>
      <w:proofErr w:type="spellStart"/>
      <w:r w:rsidRPr="00E66993">
        <w:rPr>
          <w:rFonts w:ascii="Times New Roman" w:hAnsi="Times New Roman" w:cs="Times New Roman"/>
        </w:rPr>
        <w:t>Водоканалремстрой</w:t>
      </w:r>
      <w:proofErr w:type="spellEnd"/>
      <w:r w:rsidRPr="00E66993">
        <w:rPr>
          <w:rFonts w:ascii="Times New Roman" w:hAnsi="Times New Roman" w:cs="Times New Roman"/>
        </w:rPr>
        <w:t xml:space="preserve">». Увеличение обусловлено, тем что предприятиями усиленно ведутся </w:t>
      </w:r>
      <w:proofErr w:type="spellStart"/>
      <w:r w:rsidRPr="00E66993">
        <w:rPr>
          <w:rFonts w:ascii="Times New Roman" w:hAnsi="Times New Roman" w:cs="Times New Roman"/>
        </w:rPr>
        <w:t>претензионно</w:t>
      </w:r>
      <w:proofErr w:type="spellEnd"/>
      <w:r w:rsidRPr="00E66993">
        <w:rPr>
          <w:rFonts w:ascii="Times New Roman" w:hAnsi="Times New Roman" w:cs="Times New Roman"/>
        </w:rPr>
        <w:t xml:space="preserve">-исковые работы по погашению дебиторской задолженности за прошлые периоды. Так же предприятиям возмещены расходы за нереальную к взысканию дебиторскую задолженность населения за ЖКУ. </w:t>
      </w:r>
    </w:p>
    <w:p w:rsidR="00F16845" w:rsidRPr="00E66993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E66993">
        <w:rPr>
          <w:rFonts w:ascii="Times New Roman" w:hAnsi="Times New Roman" w:cs="Times New Roman"/>
        </w:rPr>
        <w:t xml:space="preserve">Учитывая, что значительная часть переселяемых граждан из аварийного и ветхого жилья в более благоустроенный </w:t>
      </w:r>
      <w:proofErr w:type="spellStart"/>
      <w:r w:rsidRPr="00E66993">
        <w:rPr>
          <w:rFonts w:ascii="Times New Roman" w:hAnsi="Times New Roman" w:cs="Times New Roman"/>
        </w:rPr>
        <w:t>новострой</w:t>
      </w:r>
      <w:proofErr w:type="spellEnd"/>
      <w:r w:rsidRPr="00E66993">
        <w:rPr>
          <w:rFonts w:ascii="Times New Roman" w:hAnsi="Times New Roman" w:cs="Times New Roman"/>
        </w:rPr>
        <w:t xml:space="preserve">, это не самый платежеспособный контингент, доли оплаты ЖКУ населением спрогнозирована на уровне 96-97 %. </w:t>
      </w:r>
    </w:p>
    <w:p w:rsidR="00F16845" w:rsidRPr="00E66993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993">
        <w:rPr>
          <w:rFonts w:ascii="Times New Roman" w:hAnsi="Times New Roman" w:cs="Times New Roman"/>
          <w:i/>
        </w:rPr>
        <w:t>Жилищный фонд.</w:t>
      </w:r>
      <w:r w:rsidRPr="00E66993">
        <w:rPr>
          <w:rFonts w:ascii="Times New Roman" w:hAnsi="Times New Roman" w:cs="Times New Roman"/>
        </w:rPr>
        <w:t xml:space="preserve"> В 2018 году принято в эксплуатацию 3 арендных многоквартирных дома общей площадью 4,5588 </w:t>
      </w:r>
      <w:proofErr w:type="spellStart"/>
      <w:r w:rsidRPr="00E66993">
        <w:rPr>
          <w:rFonts w:ascii="Times New Roman" w:hAnsi="Times New Roman" w:cs="Times New Roman"/>
        </w:rPr>
        <w:t>тыс.кв.м</w:t>
      </w:r>
      <w:proofErr w:type="spellEnd"/>
      <w:r w:rsidRPr="00E66993">
        <w:rPr>
          <w:rFonts w:ascii="Times New Roman" w:hAnsi="Times New Roman" w:cs="Times New Roman"/>
        </w:rPr>
        <w:t>.</w:t>
      </w:r>
    </w:p>
    <w:p w:rsidR="00F16845" w:rsidRPr="00E66993" w:rsidRDefault="00F16845" w:rsidP="00F168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993">
        <w:rPr>
          <w:rFonts w:ascii="Times New Roman" w:hAnsi="Times New Roman" w:cs="Times New Roman"/>
        </w:rPr>
        <w:t xml:space="preserve">Ввод в эксплуатацию жилых домов в прогнозируемом периоде планируется: в 2019 году - 90 квартирный жилой дом на </w:t>
      </w:r>
      <w:proofErr w:type="gramStart"/>
      <w:r w:rsidRPr="00E66993">
        <w:rPr>
          <w:rFonts w:ascii="Times New Roman" w:hAnsi="Times New Roman" w:cs="Times New Roman"/>
        </w:rPr>
        <w:t xml:space="preserve">пересечении  </w:t>
      </w:r>
      <w:proofErr w:type="spellStart"/>
      <w:r w:rsidRPr="00E66993">
        <w:rPr>
          <w:rFonts w:ascii="Times New Roman" w:hAnsi="Times New Roman" w:cs="Times New Roman"/>
        </w:rPr>
        <w:t>ул.Яна</w:t>
      </w:r>
      <w:proofErr w:type="spellEnd"/>
      <w:proofErr w:type="gramEnd"/>
      <w:r w:rsidRPr="00E66993">
        <w:rPr>
          <w:rFonts w:ascii="Times New Roman" w:hAnsi="Times New Roman" w:cs="Times New Roman"/>
        </w:rPr>
        <w:t xml:space="preserve"> Фабрициуса и Ленина, а так же 18 кв. дом в </w:t>
      </w:r>
      <w:proofErr w:type="spellStart"/>
      <w:r w:rsidRPr="00E66993">
        <w:rPr>
          <w:rFonts w:ascii="Times New Roman" w:hAnsi="Times New Roman" w:cs="Times New Roman"/>
        </w:rPr>
        <w:t>с.Дуэ</w:t>
      </w:r>
      <w:proofErr w:type="spellEnd"/>
      <w:r w:rsidRPr="00E66993">
        <w:rPr>
          <w:rFonts w:ascii="Times New Roman" w:hAnsi="Times New Roman" w:cs="Times New Roman"/>
        </w:rPr>
        <w:t xml:space="preserve">, в 2020 году – 45 кв. дом по ул. Ленина, в 2021 году – 90 кв. и 45 кв. жилые дома по </w:t>
      </w:r>
      <w:proofErr w:type="spellStart"/>
      <w:r w:rsidRPr="00E66993">
        <w:rPr>
          <w:rFonts w:ascii="Times New Roman" w:hAnsi="Times New Roman" w:cs="Times New Roman"/>
        </w:rPr>
        <w:t>ул</w:t>
      </w:r>
      <w:proofErr w:type="spellEnd"/>
      <w:r w:rsidRPr="00E66993">
        <w:rPr>
          <w:rFonts w:ascii="Times New Roman" w:hAnsi="Times New Roman" w:cs="Times New Roman"/>
        </w:rPr>
        <w:t xml:space="preserve"> Советская, в 2022 году – два 36-ти кв. дома по </w:t>
      </w:r>
      <w:proofErr w:type="spellStart"/>
      <w:r w:rsidRPr="00E66993">
        <w:rPr>
          <w:rFonts w:ascii="Times New Roman" w:hAnsi="Times New Roman" w:cs="Times New Roman"/>
        </w:rPr>
        <w:t>ул</w:t>
      </w:r>
      <w:proofErr w:type="spellEnd"/>
      <w:r w:rsidRPr="00E66993">
        <w:rPr>
          <w:rFonts w:ascii="Times New Roman" w:hAnsi="Times New Roman" w:cs="Times New Roman"/>
        </w:rPr>
        <w:t xml:space="preserve"> Карла-Маркса, в 2023 году – 45 кв. дом на пересечении  </w:t>
      </w:r>
      <w:proofErr w:type="spellStart"/>
      <w:r w:rsidRPr="00E66993">
        <w:rPr>
          <w:rFonts w:ascii="Times New Roman" w:hAnsi="Times New Roman" w:cs="Times New Roman"/>
        </w:rPr>
        <w:t>ул.Осавиахимовская</w:t>
      </w:r>
      <w:proofErr w:type="spellEnd"/>
      <w:r w:rsidRPr="00E66993">
        <w:rPr>
          <w:rFonts w:ascii="Times New Roman" w:hAnsi="Times New Roman" w:cs="Times New Roman"/>
        </w:rPr>
        <w:t xml:space="preserve"> и </w:t>
      </w:r>
      <w:proofErr w:type="spellStart"/>
      <w:r w:rsidRPr="00E66993">
        <w:rPr>
          <w:rFonts w:ascii="Times New Roman" w:hAnsi="Times New Roman" w:cs="Times New Roman"/>
        </w:rPr>
        <w:t>ул.Советская</w:t>
      </w:r>
      <w:proofErr w:type="spellEnd"/>
      <w:r w:rsidRPr="00E66993">
        <w:rPr>
          <w:rFonts w:ascii="Times New Roman" w:hAnsi="Times New Roman" w:cs="Times New Roman"/>
        </w:rPr>
        <w:t xml:space="preserve">, в 2023 году – три 45 кв. дом по  </w:t>
      </w:r>
      <w:proofErr w:type="spellStart"/>
      <w:r w:rsidRPr="00E66993">
        <w:rPr>
          <w:rFonts w:ascii="Times New Roman" w:hAnsi="Times New Roman" w:cs="Times New Roman"/>
        </w:rPr>
        <w:t>ул.Кондрашкина</w:t>
      </w:r>
      <w:proofErr w:type="spellEnd"/>
      <w:r w:rsidRPr="00E66993">
        <w:rPr>
          <w:rFonts w:ascii="Times New Roman" w:hAnsi="Times New Roman" w:cs="Times New Roman"/>
        </w:rPr>
        <w:t xml:space="preserve">. </w:t>
      </w:r>
    </w:p>
    <w:p w:rsidR="00F16845" w:rsidRPr="00E66993" w:rsidRDefault="00F16845" w:rsidP="00E66993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  <w:r w:rsidRPr="00E66993">
        <w:rPr>
          <w:rFonts w:ascii="Times New Roman" w:hAnsi="Times New Roman" w:cs="Times New Roman"/>
        </w:rPr>
        <w:t xml:space="preserve">Выбытие жилищного фонда спрогнозировано согласно муниципальной программы «Обеспечение населения городского округа «Александровск-Сахалинский район» качественным жильем на 2015-2020 годы и на период до 2025 года». Общий план сноса на 2019-2024 годы составляет 18,391 тыс. </w:t>
      </w:r>
      <w:proofErr w:type="spellStart"/>
      <w:r w:rsidRPr="00E66993">
        <w:rPr>
          <w:rFonts w:ascii="Times New Roman" w:hAnsi="Times New Roman" w:cs="Times New Roman"/>
        </w:rPr>
        <w:t>кв.м</w:t>
      </w:r>
      <w:proofErr w:type="spellEnd"/>
      <w:r w:rsidRPr="00E66993">
        <w:rPr>
          <w:rFonts w:ascii="Times New Roman" w:hAnsi="Times New Roman" w:cs="Times New Roman"/>
        </w:rPr>
        <w:t>.</w:t>
      </w:r>
    </w:p>
    <w:p w:rsidR="00F16845" w:rsidRPr="00E66993" w:rsidRDefault="00F16845" w:rsidP="00F16845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E66993">
        <w:rPr>
          <w:rFonts w:ascii="Times New Roman" w:hAnsi="Times New Roman" w:cs="Times New Roman"/>
          <w:b/>
        </w:rPr>
        <w:t>13. Социальная сфера</w:t>
      </w:r>
    </w:p>
    <w:p w:rsidR="00F16845" w:rsidRPr="00E66993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993">
        <w:rPr>
          <w:rFonts w:ascii="Times New Roman" w:hAnsi="Times New Roman" w:cs="Times New Roman"/>
          <w:b/>
        </w:rPr>
        <w:t>Образование</w:t>
      </w:r>
      <w:r w:rsidRPr="00E66993">
        <w:rPr>
          <w:rFonts w:ascii="Times New Roman" w:hAnsi="Times New Roman" w:cs="Times New Roman"/>
          <w:i/>
        </w:rPr>
        <w:t xml:space="preserve">. </w:t>
      </w:r>
      <w:r w:rsidRPr="00E66993">
        <w:rPr>
          <w:rFonts w:ascii="Times New Roman" w:hAnsi="Times New Roman" w:cs="Times New Roman"/>
        </w:rPr>
        <w:t>В 2018 году три дошкольных образовательных учреждения посещали 469 человек, что на 4 ребенка меньше, чем в предыдущем.</w:t>
      </w:r>
    </w:p>
    <w:p w:rsidR="00F16845" w:rsidRPr="00E66993" w:rsidRDefault="00F16845" w:rsidP="00F1684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66993">
        <w:rPr>
          <w:rFonts w:ascii="Times New Roman" w:hAnsi="Times New Roman" w:cs="Times New Roman"/>
        </w:rPr>
        <w:lastRenderedPageBreak/>
        <w:t>В 2019 году число детей, посещающих дошкольные образовательные учреждения, возрастет до 475 человек. Основываясь на демографических данные прошлых лет, на протяжении прогнозируемого периода планируется не значительный рост показателя – 480 человек к 2024 году.</w:t>
      </w:r>
    </w:p>
    <w:p w:rsidR="00F16845" w:rsidRPr="00E66993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993">
        <w:rPr>
          <w:rFonts w:ascii="Times New Roman" w:hAnsi="Times New Roman" w:cs="Times New Roman"/>
        </w:rPr>
        <w:t xml:space="preserve">В настоящее время в общеобразовательных учреждениях обучаются 1211 человек.  Демографическая ситуация позволяет прогнозировать сохранение численности обучающихся. </w:t>
      </w:r>
    </w:p>
    <w:p w:rsidR="00F16845" w:rsidRPr="00E66993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993">
        <w:rPr>
          <w:rFonts w:ascii="Times New Roman" w:hAnsi="Times New Roman" w:cs="Times New Roman"/>
        </w:rPr>
        <w:t xml:space="preserve"> На территории района находятся 2 государственных образовательных учреждения среднего профессионального образования и 1 филиал государственного образовательного учреждения высшего профессионального образования (АСК </w:t>
      </w:r>
      <w:proofErr w:type="spellStart"/>
      <w:r w:rsidRPr="00E66993">
        <w:rPr>
          <w:rFonts w:ascii="Times New Roman" w:hAnsi="Times New Roman" w:cs="Times New Roman"/>
        </w:rPr>
        <w:t>СахГУ</w:t>
      </w:r>
      <w:proofErr w:type="spellEnd"/>
      <w:r w:rsidRPr="00E66993">
        <w:rPr>
          <w:rFonts w:ascii="Times New Roman" w:hAnsi="Times New Roman" w:cs="Times New Roman"/>
        </w:rPr>
        <w:t>).</w:t>
      </w:r>
    </w:p>
    <w:p w:rsidR="00F16845" w:rsidRPr="00E66993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993">
        <w:rPr>
          <w:rFonts w:ascii="Times New Roman" w:hAnsi="Times New Roman" w:cs="Times New Roman"/>
        </w:rPr>
        <w:t>В прогнозируемом периоде существенных изменений численности студентов учреждений профессионального образования не произойдет, по оптимистическому варианту к 2024 году она составит 958 человек.</w:t>
      </w:r>
    </w:p>
    <w:p w:rsidR="00F16845" w:rsidRPr="00E66993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993">
        <w:rPr>
          <w:rFonts w:ascii="Times New Roman" w:hAnsi="Times New Roman" w:cs="Times New Roman"/>
        </w:rPr>
        <w:t>В связи с вводом в эксплуатацию в 2019 году детского сада на 40 мест в с. Мгачи, возрастёт число мест в дошкольных образовательных учреждениях.</w:t>
      </w:r>
    </w:p>
    <w:p w:rsidR="00F16845" w:rsidRPr="00E66993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993">
        <w:rPr>
          <w:rFonts w:ascii="Times New Roman" w:hAnsi="Times New Roman" w:cs="Times New Roman"/>
          <w:b/>
        </w:rPr>
        <w:t>Здравоохранение.</w:t>
      </w:r>
      <w:r w:rsidRPr="00E66993">
        <w:rPr>
          <w:rFonts w:ascii="Times New Roman" w:hAnsi="Times New Roman" w:cs="Times New Roman"/>
          <w:i/>
        </w:rPr>
        <w:t xml:space="preserve"> </w:t>
      </w:r>
      <w:r w:rsidRPr="00E66993">
        <w:rPr>
          <w:rFonts w:ascii="Times New Roman" w:hAnsi="Times New Roman" w:cs="Times New Roman"/>
        </w:rPr>
        <w:t xml:space="preserve">В 2018 году обеспеченность на 10 тыс. населения составила: больничными койками – 64,3; врачами – 36,7; средним медицинским персоналом – 142,4 </w:t>
      </w:r>
    </w:p>
    <w:p w:rsidR="00F16845" w:rsidRPr="00E66993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993">
        <w:rPr>
          <w:rFonts w:ascii="Times New Roman" w:hAnsi="Times New Roman" w:cs="Times New Roman"/>
        </w:rPr>
        <w:t>В планируемом периоде за счет снижения численности населения и проведения ряда организационных мероприятий по программе модернизация здравоохранения ожидается рост показателей обеспеченности.</w:t>
      </w:r>
    </w:p>
    <w:p w:rsidR="00F16845" w:rsidRPr="00E66993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993">
        <w:rPr>
          <w:rFonts w:ascii="Times New Roman" w:hAnsi="Times New Roman" w:cs="Times New Roman"/>
          <w:b/>
        </w:rPr>
        <w:t>Культура.</w:t>
      </w:r>
      <w:r w:rsidRPr="00E66993">
        <w:rPr>
          <w:rFonts w:ascii="Times New Roman" w:hAnsi="Times New Roman" w:cs="Times New Roman"/>
          <w:i/>
        </w:rPr>
        <w:t xml:space="preserve"> </w:t>
      </w:r>
      <w:r w:rsidRPr="00E66993">
        <w:rPr>
          <w:rFonts w:ascii="Times New Roman" w:hAnsi="Times New Roman" w:cs="Times New Roman"/>
        </w:rPr>
        <w:t>В 2019-2024 годах продолжат деятельность 11 библиотек и 8 учреждений культурно-досугового типа.  В связи с ожидаемым снижением численности населения в прогнозируемом периоде незначительно увеличится обеспеченность населения общедоступными библиотеками и учреждениями культурно-досугового типа.</w:t>
      </w:r>
    </w:p>
    <w:p w:rsidR="00F16845" w:rsidRPr="00E66993" w:rsidRDefault="00F16845" w:rsidP="00F16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993">
        <w:rPr>
          <w:rFonts w:ascii="Times New Roman" w:hAnsi="Times New Roman" w:cs="Times New Roman"/>
        </w:rPr>
        <w:t xml:space="preserve">Обеспеченность общей площадью жилья приходящегося на 1 жителя возрастет к 2024 до 45,6 </w:t>
      </w:r>
      <w:proofErr w:type="spellStart"/>
      <w:r w:rsidRPr="00E66993">
        <w:rPr>
          <w:rFonts w:ascii="Times New Roman" w:hAnsi="Times New Roman" w:cs="Times New Roman"/>
        </w:rPr>
        <w:t>кв.м</w:t>
      </w:r>
      <w:proofErr w:type="spellEnd"/>
      <w:r w:rsidRPr="00E66993">
        <w:rPr>
          <w:rFonts w:ascii="Times New Roman" w:hAnsi="Times New Roman" w:cs="Times New Roman"/>
        </w:rPr>
        <w:t>. на человека.</w:t>
      </w:r>
    </w:p>
    <w:p w:rsidR="00F16845" w:rsidRPr="00E66993" w:rsidRDefault="00F16845" w:rsidP="00F1684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16845" w:rsidRPr="00E66993" w:rsidSect="00E66993">
      <w:pgSz w:w="11907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739BE"/>
    <w:multiLevelType w:val="hybridMultilevel"/>
    <w:tmpl w:val="B296B280"/>
    <w:lvl w:ilvl="0" w:tplc="F8D0E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49794C"/>
    <w:multiLevelType w:val="multilevel"/>
    <w:tmpl w:val="5F76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D217536"/>
    <w:multiLevelType w:val="hybridMultilevel"/>
    <w:tmpl w:val="139CB28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31022"/>
    <w:multiLevelType w:val="hybridMultilevel"/>
    <w:tmpl w:val="D2CC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E7DE8"/>
    <w:rsid w:val="00217F62"/>
    <w:rsid w:val="00A906D8"/>
    <w:rsid w:val="00AB5A74"/>
    <w:rsid w:val="00E66993"/>
    <w:rsid w:val="00F071AE"/>
    <w:rsid w:val="00F1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1A9C2-48E4-45E1-9ADE-147043C5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28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596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styleId="a5">
    <w:name w:val="header"/>
    <w:basedOn w:val="a"/>
    <w:rsid w:val="002839B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839B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839BB"/>
  </w:style>
  <w:style w:type="paragraph" w:customStyle="1" w:styleId="ConsPlusNonformat0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8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customStyle="1" w:styleId="ConsPlusNonformat1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1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styleId="aa">
    <w:name w:val="Balloon Text"/>
    <w:basedOn w:val="a"/>
    <w:rsid w:val="003A0F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rsid w:val="00750925"/>
    <w:rPr>
      <w:rFonts w:ascii="Segoe UI" w:hAnsi="Segoe UI" w:cs="Segoe UI"/>
      <w:sz w:val="18"/>
      <w:szCs w:val="18"/>
    </w:rPr>
  </w:style>
  <w:style w:type="paragraph" w:customStyle="1" w:styleId="ConsPlusNonformat2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2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styleId="ad">
    <w:name w:val="footnote text"/>
    <w:basedOn w:val="a"/>
    <w:rsid w:val="002162C2"/>
    <w:rPr>
      <w:sz w:val="20"/>
      <w:szCs w:val="20"/>
    </w:rPr>
  </w:style>
  <w:style w:type="character" w:customStyle="1" w:styleId="ae">
    <w:name w:val="Текст сноски Знак"/>
    <w:basedOn w:val="a0"/>
    <w:rsid w:val="00E7166C"/>
  </w:style>
  <w:style w:type="character" w:styleId="af">
    <w:name w:val="footnote reference"/>
    <w:rsid w:val="002162C2"/>
    <w:rPr>
      <w:vertAlign w:val="superscript"/>
    </w:rPr>
  </w:style>
  <w:style w:type="paragraph" w:customStyle="1" w:styleId="ConsPlusNonformat3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3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customStyle="1" w:styleId="ConsPlusNormal">
    <w:name w:val="ConsPlusNormal"/>
    <w:rsid w:val="001A50BC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af1">
    <w:name w:val="Текст выноски Знак"/>
    <w:basedOn w:val="a0"/>
    <w:rsid w:val="003A0F16"/>
    <w:rPr>
      <w:rFonts w:ascii="Segoe UI" w:hAnsi="Segoe UI" w:cs="Segoe UI"/>
      <w:sz w:val="18"/>
      <w:szCs w:val="18"/>
    </w:rPr>
  </w:style>
  <w:style w:type="paragraph" w:customStyle="1" w:styleId="ConsPlusNonformat4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4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2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styleId="21">
    <w:name w:val="Body Text Indent 2"/>
    <w:basedOn w:val="a"/>
    <w:rsid w:val="000D6D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rsid w:val="000D6DF3"/>
    <w:rPr>
      <w:sz w:val="24"/>
      <w:szCs w:val="24"/>
    </w:rPr>
  </w:style>
  <w:style w:type="paragraph" w:customStyle="1" w:styleId="ConsPlusNonformat5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5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3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character" w:customStyle="1" w:styleId="af4">
    <w:name w:val="Текст сноски Знак"/>
    <w:basedOn w:val="a0"/>
    <w:rsid w:val="0091098A"/>
  </w:style>
  <w:style w:type="paragraph" w:customStyle="1" w:styleId="ConsPlusNonformat6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6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customStyle="1" w:styleId="ConsPlusNonformat7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7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character" w:customStyle="1" w:styleId="af7">
    <w:name w:val="Текст сноски Знак"/>
    <w:basedOn w:val="a0"/>
    <w:rsid w:val="00E4477C"/>
  </w:style>
  <w:style w:type="paragraph" w:customStyle="1" w:styleId="ConsPlusNonformat8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8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character" w:customStyle="1" w:styleId="af9">
    <w:name w:val="Текст сноски Знак"/>
    <w:basedOn w:val="a0"/>
    <w:rsid w:val="002162C2"/>
  </w:style>
  <w:style w:type="paragraph" w:customStyle="1" w:styleId="ConsPlusNonformat9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9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a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customStyle="1" w:styleId="ConsPlusNonformata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a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customStyle="1" w:styleId="ConsPlusNonformatb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b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c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styleId="afd">
    <w:name w:val="List Paragraph"/>
    <w:basedOn w:val="a"/>
    <w:uiPriority w:val="34"/>
    <w:qFormat/>
    <w:rsid w:val="00F16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4878</Words>
  <Characters>27807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Дмитрий В.</dc:creator>
  <cp:lastModifiedBy>Мельниченко Дмитрий В.</cp:lastModifiedBy>
  <cp:revision>4</cp:revision>
  <cp:lastPrinted>2019-06-15T01:06:00Z</cp:lastPrinted>
  <dcterms:created xsi:type="dcterms:W3CDTF">2019-06-15T01:08:00Z</dcterms:created>
  <dcterms:modified xsi:type="dcterms:W3CDTF">2019-06-15T01:12:00Z</dcterms:modified>
</cp:coreProperties>
</file>