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6BFB4" w14:textId="77777777" w:rsidR="00D353DE" w:rsidRPr="00D353DE" w:rsidRDefault="00D353DE" w:rsidP="00D353D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353DE">
        <w:rPr>
          <w:rFonts w:ascii="Times New Roman" w:hAnsi="Times New Roman" w:cs="Times New Roman"/>
          <w:b/>
          <w:bCs/>
          <w:sz w:val="26"/>
          <w:szCs w:val="26"/>
        </w:rPr>
        <w:t>Прокуратура разъясняет</w:t>
      </w:r>
      <w:proofErr w:type="gramStart"/>
      <w:r w:rsidRPr="00D353DE">
        <w:rPr>
          <w:rFonts w:ascii="Times New Roman" w:hAnsi="Times New Roman" w:cs="Times New Roman"/>
          <w:b/>
          <w:bCs/>
          <w:sz w:val="26"/>
          <w:szCs w:val="26"/>
        </w:rPr>
        <w:t>: Ужесточается</w:t>
      </w:r>
      <w:proofErr w:type="gramEnd"/>
      <w:r w:rsidRPr="00D353DE">
        <w:rPr>
          <w:rFonts w:ascii="Times New Roman" w:hAnsi="Times New Roman" w:cs="Times New Roman"/>
          <w:b/>
          <w:bCs/>
          <w:sz w:val="26"/>
          <w:szCs w:val="26"/>
        </w:rPr>
        <w:t xml:space="preserve"> контроль за оборотом оружия</w:t>
      </w:r>
    </w:p>
    <w:p w14:paraId="7AA5128F" w14:textId="77777777" w:rsidR="00D353DE" w:rsidRPr="00D353DE" w:rsidRDefault="00D353DE" w:rsidP="00D353DE">
      <w:pPr>
        <w:jc w:val="both"/>
        <w:rPr>
          <w:rFonts w:ascii="Times New Roman" w:hAnsi="Times New Roman" w:cs="Times New Roman"/>
          <w:sz w:val="26"/>
          <w:szCs w:val="26"/>
        </w:rPr>
      </w:pPr>
      <w:r w:rsidRPr="00D353DE">
        <w:rPr>
          <w:rFonts w:ascii="Times New Roman" w:hAnsi="Times New Roman" w:cs="Times New Roman"/>
          <w:sz w:val="26"/>
          <w:szCs w:val="26"/>
        </w:rPr>
        <w:t>Федеральным законом от 28 июня 2021 г. № 231-ФЗ внесены изменения в Федеральный закон «Об оружии» и отдельные законодательные акты Российской Федерации».</w:t>
      </w:r>
    </w:p>
    <w:p w14:paraId="29C604AB" w14:textId="77777777" w:rsidR="00D353DE" w:rsidRPr="00D353DE" w:rsidRDefault="00D353DE" w:rsidP="00D353DE">
      <w:pPr>
        <w:jc w:val="both"/>
        <w:rPr>
          <w:rFonts w:ascii="Times New Roman" w:hAnsi="Times New Roman" w:cs="Times New Roman"/>
          <w:sz w:val="26"/>
          <w:szCs w:val="26"/>
        </w:rPr>
      </w:pPr>
      <w:r w:rsidRPr="00D353DE">
        <w:rPr>
          <w:rFonts w:ascii="Times New Roman" w:hAnsi="Times New Roman" w:cs="Times New Roman"/>
          <w:sz w:val="26"/>
          <w:szCs w:val="26"/>
        </w:rPr>
        <w:t>Закон предусматривает, в частности:</w:t>
      </w:r>
    </w:p>
    <w:p w14:paraId="2CADCC65" w14:textId="77777777" w:rsidR="00D353DE" w:rsidRPr="00D353DE" w:rsidRDefault="00D353DE" w:rsidP="00D353DE">
      <w:pPr>
        <w:jc w:val="both"/>
        <w:rPr>
          <w:rFonts w:ascii="Times New Roman" w:hAnsi="Times New Roman" w:cs="Times New Roman"/>
          <w:sz w:val="26"/>
          <w:szCs w:val="26"/>
        </w:rPr>
      </w:pPr>
      <w:r w:rsidRPr="00D353DE">
        <w:rPr>
          <w:rFonts w:ascii="Times New Roman" w:hAnsi="Times New Roman" w:cs="Times New Roman"/>
          <w:sz w:val="26"/>
          <w:szCs w:val="26"/>
        </w:rPr>
        <w:t>-</w:t>
      </w:r>
      <w:r w:rsidRPr="00D353DE">
        <w:rPr>
          <w:rFonts w:ascii="Times New Roman" w:hAnsi="Times New Roman" w:cs="Times New Roman"/>
          <w:sz w:val="26"/>
          <w:szCs w:val="26"/>
        </w:rPr>
        <w:tab/>
        <w:t>повышение до 21 года возраста приобретения охотничьего оружия и огнестрельного гладкоствольного длинноствольного оружия самообороны;</w:t>
      </w:r>
    </w:p>
    <w:p w14:paraId="228701FB" w14:textId="77777777" w:rsidR="00D353DE" w:rsidRPr="00D353DE" w:rsidRDefault="00D353DE" w:rsidP="00D353DE">
      <w:pPr>
        <w:jc w:val="both"/>
        <w:rPr>
          <w:rFonts w:ascii="Times New Roman" w:hAnsi="Times New Roman" w:cs="Times New Roman"/>
          <w:sz w:val="26"/>
          <w:szCs w:val="26"/>
        </w:rPr>
      </w:pPr>
      <w:r w:rsidRPr="00D353DE">
        <w:rPr>
          <w:rFonts w:ascii="Times New Roman" w:hAnsi="Times New Roman" w:cs="Times New Roman"/>
          <w:sz w:val="26"/>
          <w:szCs w:val="26"/>
        </w:rPr>
        <w:t>-</w:t>
      </w:r>
      <w:r w:rsidRPr="00D353DE">
        <w:rPr>
          <w:rFonts w:ascii="Times New Roman" w:hAnsi="Times New Roman" w:cs="Times New Roman"/>
          <w:sz w:val="26"/>
          <w:szCs w:val="26"/>
        </w:rPr>
        <w:tab/>
        <w:t>ограничения па выдачу лицензии на приобретение оружия гражданам с судимостью и привлеченным к ответственности за управление транспортным средством в состоянии опьянения;</w:t>
      </w:r>
    </w:p>
    <w:p w14:paraId="3063B202" w14:textId="77777777" w:rsidR="00D353DE" w:rsidRPr="00D353DE" w:rsidRDefault="00D353DE" w:rsidP="00D353DE">
      <w:pPr>
        <w:jc w:val="both"/>
        <w:rPr>
          <w:rFonts w:ascii="Times New Roman" w:hAnsi="Times New Roman" w:cs="Times New Roman"/>
          <w:sz w:val="26"/>
          <w:szCs w:val="26"/>
        </w:rPr>
      </w:pPr>
      <w:r w:rsidRPr="00D353DE">
        <w:rPr>
          <w:rFonts w:ascii="Times New Roman" w:hAnsi="Times New Roman" w:cs="Times New Roman"/>
          <w:sz w:val="26"/>
          <w:szCs w:val="26"/>
        </w:rPr>
        <w:t>-</w:t>
      </w:r>
      <w:r w:rsidRPr="00D353DE">
        <w:rPr>
          <w:rFonts w:ascii="Times New Roman" w:hAnsi="Times New Roman" w:cs="Times New Roman"/>
          <w:sz w:val="26"/>
          <w:szCs w:val="26"/>
        </w:rPr>
        <w:tab/>
        <w:t>аннулирование лицензий и разрешений в случае отказа предоставить доступ уполномоченным сотрудникам к местам хранения оружия для проверки условий его хранения, а также в случае отказа предоставить оружие для осмотра;</w:t>
      </w:r>
    </w:p>
    <w:p w14:paraId="7BB0B690" w14:textId="77777777" w:rsidR="00D353DE" w:rsidRPr="00D353DE" w:rsidRDefault="00D353DE" w:rsidP="00D353DE">
      <w:pPr>
        <w:jc w:val="both"/>
        <w:rPr>
          <w:rFonts w:ascii="Times New Roman" w:hAnsi="Times New Roman" w:cs="Times New Roman"/>
          <w:sz w:val="26"/>
          <w:szCs w:val="26"/>
        </w:rPr>
      </w:pPr>
      <w:r w:rsidRPr="00D353DE">
        <w:rPr>
          <w:rFonts w:ascii="Times New Roman" w:hAnsi="Times New Roman" w:cs="Times New Roman"/>
          <w:sz w:val="26"/>
          <w:szCs w:val="26"/>
        </w:rPr>
        <w:t>-</w:t>
      </w:r>
      <w:r w:rsidRPr="00D353DE">
        <w:rPr>
          <w:rFonts w:ascii="Times New Roman" w:hAnsi="Times New Roman" w:cs="Times New Roman"/>
          <w:sz w:val="26"/>
          <w:szCs w:val="26"/>
        </w:rPr>
        <w:tab/>
        <w:t xml:space="preserve">исключение возможности предоставления </w:t>
      </w:r>
      <w:proofErr w:type="spellStart"/>
      <w:r w:rsidRPr="00D353DE">
        <w:rPr>
          <w:rFonts w:ascii="Times New Roman" w:hAnsi="Times New Roman" w:cs="Times New Roman"/>
          <w:sz w:val="26"/>
          <w:szCs w:val="26"/>
        </w:rPr>
        <w:t>Росгвардией</w:t>
      </w:r>
      <w:proofErr w:type="spellEnd"/>
      <w:r w:rsidRPr="00D353DE">
        <w:rPr>
          <w:rFonts w:ascii="Times New Roman" w:hAnsi="Times New Roman" w:cs="Times New Roman"/>
          <w:sz w:val="26"/>
          <w:szCs w:val="26"/>
        </w:rPr>
        <w:t xml:space="preserve"> госуслуг в МФЦ. Федеральный закон вступает в силу через 1 год после его официального</w:t>
      </w:r>
    </w:p>
    <w:p w14:paraId="7E2CDB05" w14:textId="4558A939" w:rsidR="005C5C0E" w:rsidRPr="00D353DE" w:rsidRDefault="00D353DE" w:rsidP="00D353DE">
      <w:pPr>
        <w:jc w:val="both"/>
        <w:rPr>
          <w:rFonts w:ascii="Times New Roman" w:hAnsi="Times New Roman" w:cs="Times New Roman"/>
          <w:sz w:val="26"/>
          <w:szCs w:val="26"/>
        </w:rPr>
      </w:pPr>
      <w:r w:rsidRPr="00D353DE">
        <w:rPr>
          <w:rFonts w:ascii="Times New Roman" w:hAnsi="Times New Roman" w:cs="Times New Roman"/>
          <w:sz w:val="26"/>
          <w:szCs w:val="26"/>
        </w:rPr>
        <w:t>опубликования, за исключением отдельных положений, которые вводятся в действие с 1 января 2022 г.</w:t>
      </w:r>
    </w:p>
    <w:sectPr w:rsidR="005C5C0E" w:rsidRPr="00D3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A4"/>
    <w:rsid w:val="005C5C0E"/>
    <w:rsid w:val="00D353DE"/>
    <w:rsid w:val="00DB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F447C-A0ED-44B0-9B53-51FF6215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Брюзгин Илья С.</dc:creator>
  <cp:keywords/>
  <dc:description/>
  <cp:lastModifiedBy>Брюзгин Илья С.</cp:lastModifiedBy>
  <cp:revision>2</cp:revision>
  <dcterms:created xsi:type="dcterms:W3CDTF">2021-08-23T22:45:00Z</dcterms:created>
  <dcterms:modified xsi:type="dcterms:W3CDTF">2021-08-23T22:46:00Z</dcterms:modified>
</cp:coreProperties>
</file>