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BFE" w:rsidRDefault="009A1BFE" w:rsidP="009A1BFE">
      <w:pPr>
        <w:shd w:val="clear" w:color="auto" w:fill="FFFF99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CE14DB">
        <w:rPr>
          <w:rFonts w:ascii="Times New Roman" w:hAnsi="Times New Roman" w:cs="Times New Roman"/>
        </w:rPr>
        <w:t xml:space="preserve">случае, возможна провокация с целью скомпрометировать Вас либо искусственно создать доказательства совершения Вами преступления. </w:t>
      </w:r>
    </w:p>
    <w:p w:rsidR="009A1BFE" w:rsidRDefault="009A1BFE" w:rsidP="009A1BFE">
      <w:pPr>
        <w:shd w:val="clear" w:color="auto" w:fill="FFFF99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CE14DB">
        <w:rPr>
          <w:rFonts w:ascii="Times New Roman" w:hAnsi="Times New Roman" w:cs="Times New Roman"/>
          <w:b/>
        </w:rPr>
        <w:t>ЧТО СЛЕДУЕТ ПРЕДПРИНЯТЬ В СЛУЧАЕ ВЫМОГАТЕЛЬСТВА У ВАС ВЗЯТКИ? САМЫЙ ЭФФЕКТИВНЫЙ СПОСОБ</w:t>
      </w:r>
      <w:r w:rsidRPr="00CE14DB">
        <w:rPr>
          <w:rFonts w:ascii="Times New Roman" w:hAnsi="Times New Roman" w:cs="Times New Roman"/>
        </w:rPr>
        <w:t xml:space="preserve"> – при первой возможности обратиться с устным или письменным </w:t>
      </w:r>
      <w:proofErr w:type="gramStart"/>
      <w:r w:rsidRPr="00CE14DB">
        <w:rPr>
          <w:rFonts w:ascii="Times New Roman" w:hAnsi="Times New Roman" w:cs="Times New Roman"/>
        </w:rPr>
        <w:t>сообщением  в</w:t>
      </w:r>
      <w:proofErr w:type="gramEnd"/>
      <w:r w:rsidRPr="00CE14DB">
        <w:rPr>
          <w:rFonts w:ascii="Times New Roman" w:hAnsi="Times New Roman" w:cs="Times New Roman"/>
        </w:rPr>
        <w:t xml:space="preserve"> правоохранительные органы по месту Вашего жительства (районные, городские) или в их вышестоящие органы:</w:t>
      </w:r>
    </w:p>
    <w:p w:rsidR="009A1BFE" w:rsidRDefault="009A1BFE" w:rsidP="009A1BFE">
      <w:pPr>
        <w:shd w:val="clear" w:color="auto" w:fill="FFFF99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466C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Если должностное лицо вымогает у Вас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A466C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взятку, необходимо запомнить поставленные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A466C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вымогателем условия, постараться перенести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A466C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встречу для окончательного решения вопроса о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A466C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передаче вознаграждения, после чего следует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A466C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обратиться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A466C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A466C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устным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A466C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или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A466C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письменным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A466C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сообщением в правоохранительные органы.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A466C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При вымогательстве взятки со стороны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A466C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сотрудников правоохранительных органов Вы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A466C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можете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о</w:t>
      </w:r>
      <w:r w:rsidRPr="00A466C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братиться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A466C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непосредственно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A466C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подразделения собственной безопасности этих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A466C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органов либо в прокуратуру.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</w:p>
    <w:p w:rsidR="009A1BFE" w:rsidRDefault="009A1BFE" w:rsidP="009A1BFE">
      <w:pPr>
        <w:shd w:val="clear" w:color="auto" w:fill="FFFF99"/>
        <w:spacing w:after="0" w:line="240" w:lineRule="auto"/>
        <w:jc w:val="both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D74484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КАК НАПИСАТЬ ЗАЯВЛЕНИЕ О ФАКТЕ ВЫМОГАТЕЛЬСТВА У ВАС ВЗЯТКИ</w:t>
      </w:r>
      <w:r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. </w:t>
      </w:r>
    </w:p>
    <w:p w:rsidR="009A1BFE" w:rsidRDefault="009A1BFE" w:rsidP="009A1BFE">
      <w:pPr>
        <w:shd w:val="clear" w:color="auto" w:fill="FFFF99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7448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</w:t>
      </w:r>
      <w:r w:rsidRPr="00A466C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заявлении о факте вымогательства у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A466C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взятки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A466C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или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A466C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коммерческого подкуп</w:t>
      </w:r>
      <w:r w:rsidRPr="00A466CE">
        <w:rPr>
          <w:rFonts w:ascii="yandex-sans" w:eastAsia="Times New Roman" w:hAnsi="yandex-sans" w:cs="Times New Roman" w:hint="eastAsia"/>
          <w:color w:val="000000"/>
          <w:sz w:val="23"/>
          <w:szCs w:val="23"/>
          <w:lang w:eastAsia="ru-RU"/>
        </w:rPr>
        <w:t>а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A466C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необходимо точно указать, кто из должностных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A466C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лиц (ФИО, должность, учреждение) вымогает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A466C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взятку или кто из представителей коммерческих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A466C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структур толкает Вас на совершение подкупа,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A466C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где должна произойти непосредственная дача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A466C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или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A466C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должен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A466C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быть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A466C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осуществлен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A466C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коммерческий подкуп.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</w:p>
    <w:p w:rsidR="009A1BFE" w:rsidRPr="00D74484" w:rsidRDefault="009A1BFE" w:rsidP="009A1BFE">
      <w:pPr>
        <w:shd w:val="clear" w:color="auto" w:fill="FFFF99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74484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ВАС ОБЯЗАНЫ ВЫСЛУШАТЬ и ПРИНЯТЬ</w:t>
      </w:r>
      <w:r w:rsidRPr="00D7448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сообщение в устной или письменной форме. При этом Вам следует поинтересоваться фамилией, должностью и рабочим телефоном сотрудника, принявшего заявление.</w:t>
      </w:r>
    </w:p>
    <w:p w:rsidR="009A1BFE" w:rsidRDefault="009A1BFE" w:rsidP="009A1BFE">
      <w:pPr>
        <w:shd w:val="clear" w:color="auto" w:fill="FFFF99"/>
        <w:spacing w:after="0" w:line="240" w:lineRule="auto"/>
        <w:jc w:val="both"/>
        <w:rPr>
          <w:rFonts w:ascii="Times New Roman" w:hAnsi="Times New Roman" w:cs="Times New Roman"/>
        </w:rPr>
      </w:pPr>
      <w:r w:rsidRPr="00D74484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ВЫ ИМЕЕТЕ ПРАВО</w:t>
      </w:r>
      <w:r w:rsidRPr="00D7448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получить копию своего заявления с отметкой о его регистрации в правоохранительном органе или талон-уведомление, в котором указываются сведения о сотруднике, принявшем заявление и его подпись, регистрационный номер, наименование, адрес и </w:t>
      </w:r>
    </w:p>
    <w:p w:rsidR="009A1BFE" w:rsidRPr="00D74484" w:rsidRDefault="009A1BFE" w:rsidP="009A1BFE">
      <w:pPr>
        <w:shd w:val="clear" w:color="auto" w:fill="FFFF99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7448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lastRenderedPageBreak/>
        <w:t>телефон правоохранительного органа, дата приёма заявления.</w:t>
      </w:r>
    </w:p>
    <w:p w:rsidR="009A1BFE" w:rsidRPr="00D74484" w:rsidRDefault="009A1BFE" w:rsidP="009A1BFE">
      <w:pPr>
        <w:shd w:val="clear" w:color="auto" w:fill="FFFF99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7448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В правоохранительном органе полученное от Вас сообщение (заявление) должно быть </w:t>
      </w:r>
      <w:r w:rsidRPr="00D74484">
        <w:rPr>
          <w:rFonts w:ascii="yandex-sans" w:eastAsia="Times New Roman" w:hAnsi="yandex-sans" w:cs="Times New Roman"/>
          <w:b/>
          <w:color w:val="000000"/>
          <w:lang w:eastAsia="ru-RU"/>
        </w:rPr>
        <w:t>НЕЗАМЕДЛИТЕЛЬНО ЗАРЕГИСТРИРОВАНО</w:t>
      </w:r>
      <w:r w:rsidRPr="00D7448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и доложено вышестоящему руководителю для осуществления процессуальных действий согласно требованиям Уголовно-процессуального кодекса Российской Федерации.</w:t>
      </w:r>
    </w:p>
    <w:p w:rsidR="009A1BFE" w:rsidRPr="00A466CE" w:rsidRDefault="009A1BFE" w:rsidP="009A1BFE">
      <w:pPr>
        <w:shd w:val="clear" w:color="auto" w:fill="FFFF99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74484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ВЫ ИМЕЕТЕ ПРАВО</w:t>
      </w:r>
      <w:r w:rsidRPr="00D7448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выяснить в правоохранительном органе, которому поручено заниматься Вашим заявление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м, о характере принимаемых мер </w:t>
      </w:r>
      <w:r w:rsidRPr="00D7448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 требовать приёма Вас руководителем соответствующего подразделения для получения более полной информации по вопр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осам, затрагивающим Ваши </w:t>
      </w:r>
      <w:proofErr w:type="gramStart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права  </w:t>
      </w:r>
      <w:r w:rsidRPr="00D7448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</w:t>
      </w:r>
      <w:proofErr w:type="gramEnd"/>
      <w:r w:rsidRPr="00D7448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законные интересы.</w:t>
      </w:r>
    </w:p>
    <w:p w:rsidR="009A1BFE" w:rsidRPr="00D74484" w:rsidRDefault="009A1BFE" w:rsidP="009A1BFE">
      <w:pPr>
        <w:shd w:val="clear" w:color="auto" w:fill="FFFF99"/>
        <w:spacing w:after="0" w:line="240" w:lineRule="auto"/>
        <w:contextualSpacing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74484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В СЛУЧАЕ ОТКАЗА</w:t>
      </w:r>
      <w:r w:rsidRPr="00D7448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принят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ь от Вас сообщение (заявление) </w:t>
      </w:r>
      <w:r w:rsidRPr="00D7448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о коррупционном преступлении, </w:t>
      </w:r>
      <w:r w:rsidRPr="00D74484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ВЫ ИМЕЕТЕ ПРАВО</w:t>
      </w:r>
      <w:r w:rsidRPr="00D7448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обжаловать эти незаконные действия в вышестоящих инстанциях (районных, городских, областных, федеральных), а также подать жалобу на неправомерные действия сотрудников правоохранительных органов в прокуратуру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Сахалинской</w:t>
      </w:r>
      <w:r w:rsidRPr="00D7448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области, Генеральную прокуратуру Российской Федерации, осуществляющие прокурорский надзор за деятельностью правоохранительных органов и силовых структур.</w:t>
      </w:r>
    </w:p>
    <w:p w:rsidR="009A1BFE" w:rsidRPr="00D74484" w:rsidRDefault="009A1BFE" w:rsidP="009A1BFE">
      <w:pPr>
        <w:shd w:val="clear" w:color="auto" w:fill="FFFF99"/>
        <w:spacing w:after="0" w:line="240" w:lineRule="auto"/>
        <w:contextualSpacing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7448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Далее необходимо принять участие в проведении оперативно-розыскных мероприятий, точно выполняя указания сотрудников правоохранительных органов.</w:t>
      </w:r>
    </w:p>
    <w:p w:rsidR="009A1BFE" w:rsidRDefault="009A1BFE" w:rsidP="009A1BFE">
      <w:pPr>
        <w:shd w:val="clear" w:color="auto" w:fill="FFFF99"/>
        <w:spacing w:after="0" w:line="240" w:lineRule="auto"/>
        <w:contextualSpacing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74484">
        <w:rPr>
          <w:rFonts w:ascii="yandex-sans" w:eastAsia="Times New Roman" w:hAnsi="yandex-sans" w:cs="Times New Roman"/>
          <w:b/>
          <w:color w:val="FF0000"/>
          <w:sz w:val="23"/>
          <w:szCs w:val="23"/>
          <w:lang w:eastAsia="ru-RU"/>
        </w:rPr>
        <w:t>ПОМНИТЕ,</w:t>
      </w:r>
      <w:r w:rsidRPr="00D74484">
        <w:rPr>
          <w:rFonts w:ascii="yandex-sans" w:eastAsia="Times New Roman" w:hAnsi="yandex-sans" w:cs="Times New Roman"/>
          <w:color w:val="FF0000"/>
          <w:sz w:val="23"/>
          <w:szCs w:val="23"/>
          <w:lang w:eastAsia="ru-RU"/>
        </w:rPr>
        <w:t xml:space="preserve"> </w:t>
      </w:r>
      <w:r w:rsidRPr="00D7448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что только своевременное и добровольное заявление о факте вымогательства взятки может избавить Вас от уголовной ответственности и поможет изобличить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7448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злоумышленников. </w:t>
      </w:r>
    </w:p>
    <w:p w:rsidR="009A1BFE" w:rsidRDefault="009A1BFE" w:rsidP="009A1BFE">
      <w:pPr>
        <w:shd w:val="clear" w:color="auto" w:fill="FFFF99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033925A9" wp14:editId="42667F4A">
            <wp:extent cx="2513965" cy="771525"/>
            <wp:effectExtent l="0" t="0" r="635" b="9525"/>
            <wp:docPr id="30" name="Рисунок 30" descr="http://rufincontrol.ru/upload/iblock/347/1452847768_no_korrup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ufincontrol.ru/upload/iblock/347/1452847768_no_korruptio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764" cy="795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1BFE" w:rsidRPr="00592E34" w:rsidRDefault="009A1BFE" w:rsidP="009A1BFE">
      <w:pPr>
        <w:shd w:val="clear" w:color="auto" w:fill="FFFF99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noProof/>
          <w:lang w:eastAsia="ru-RU"/>
        </w:rPr>
        <w:lastRenderedPageBreak/>
        <w:drawing>
          <wp:inline distT="0" distB="0" distL="0" distR="0" wp14:anchorId="7453A127" wp14:editId="475A4C9B">
            <wp:extent cx="3173730" cy="1666208"/>
            <wp:effectExtent l="0" t="0" r="7620" b="0"/>
            <wp:docPr id="28" name="Рисунок 28" descr="https://thumbor.my.ua/UDVDf-QLwH9xtwBHvofwySHmHis=/1200x630/smart/filters:format(jpeg)/https%3A%2F%2Fgolos.ua%2Fimages%2Fitems%2F2020-01%2F01%2Fvf4UygBwYEMf0sux%2Fimg_t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humbor.my.ua/UDVDf-QLwH9xtwBHvofwySHmHis=/1200x630/smart/filters:format(jpeg)/https%3A%2F%2Fgolos.ua%2Fimages%2Fitems%2F2020-01%2F01%2Fvf4UygBwYEMf0sux%2Fimg_top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3730" cy="1666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2E34">
        <w:rPr>
          <w:rFonts w:ascii="Times New Roman" w:hAnsi="Times New Roman" w:cs="Times New Roman"/>
          <w:b/>
          <w:sz w:val="72"/>
          <w:szCs w:val="72"/>
        </w:rPr>
        <w:t>ПАМЯТКА</w:t>
      </w:r>
    </w:p>
    <w:p w:rsidR="009A1BFE" w:rsidRPr="00592E34" w:rsidRDefault="009A1BFE" w:rsidP="009A1BFE">
      <w:pPr>
        <w:shd w:val="clear" w:color="auto" w:fill="FFFF99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92E34">
        <w:rPr>
          <w:rFonts w:ascii="Times New Roman" w:hAnsi="Times New Roman" w:cs="Times New Roman"/>
          <w:b/>
          <w:sz w:val="36"/>
          <w:szCs w:val="36"/>
        </w:rPr>
        <w:t>ПО ПРОТИВОДЕЙСТВИЮ КОРРУПЦИИ</w:t>
      </w:r>
    </w:p>
    <w:p w:rsidR="009A1BFE" w:rsidRPr="00592E34" w:rsidRDefault="009A1BFE" w:rsidP="009A1BFE">
      <w:pPr>
        <w:shd w:val="clear" w:color="auto" w:fill="FFFF99"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9A1BFE" w:rsidRPr="00592E34" w:rsidRDefault="009A1BFE" w:rsidP="009A1BFE">
      <w:pPr>
        <w:shd w:val="clear" w:color="auto" w:fill="FFFF99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592E34">
        <w:rPr>
          <w:rFonts w:ascii="Times New Roman" w:hAnsi="Times New Roman" w:cs="Times New Roman"/>
          <w:b/>
          <w:sz w:val="52"/>
          <w:szCs w:val="52"/>
        </w:rPr>
        <w:t>У ВАС ВЫМОГАЮТ ВЗЯТКУ: КАК ПОСТУПИТЬ?</w:t>
      </w:r>
    </w:p>
    <w:p w:rsidR="009A1BFE" w:rsidRPr="00592E34" w:rsidRDefault="009A1BFE" w:rsidP="009A1BFE">
      <w:pPr>
        <w:shd w:val="clear" w:color="auto" w:fill="FFFF99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92E34">
        <w:rPr>
          <w:rFonts w:ascii="Times New Roman" w:hAnsi="Times New Roman" w:cs="Times New Roman"/>
        </w:rPr>
        <w:t xml:space="preserve"> </w:t>
      </w:r>
    </w:p>
    <w:p w:rsidR="009A1BFE" w:rsidRDefault="009A1BFE" w:rsidP="009A1BFE">
      <w:pPr>
        <w:shd w:val="clear" w:color="auto" w:fill="FFFF99"/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w:drawing>
          <wp:inline distT="0" distB="0" distL="0" distR="0" wp14:anchorId="6E399E76" wp14:editId="33811200">
            <wp:extent cx="3173730" cy="2087609"/>
            <wp:effectExtent l="0" t="0" r="7620" b="8255"/>
            <wp:docPr id="29" name="Рисунок 29" descr="http://tvoykonkurs.ru/posts/8/13772/18265/a0ced51d6cadb6aaedc82640af91d6b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voykonkurs.ru/posts/8/13772/18265/a0ced51d6cadb6aaedc82640af91d6b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3730" cy="2087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1BFE" w:rsidRDefault="009A1BFE" w:rsidP="009A1BFE">
      <w:pPr>
        <w:shd w:val="clear" w:color="auto" w:fill="FFFF99"/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9A1BFE" w:rsidRDefault="009A1BFE" w:rsidP="009A1BFE">
      <w:pPr>
        <w:shd w:val="clear" w:color="auto" w:fill="FFFF99"/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CE14DB" w:rsidRDefault="00CE14DB" w:rsidP="00EF308D">
      <w:pPr>
        <w:shd w:val="clear" w:color="auto" w:fill="FFFF99"/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w:lastRenderedPageBreak/>
        <w:drawing>
          <wp:inline distT="0" distB="0" distL="0" distR="0" wp14:anchorId="40303516" wp14:editId="14716E8D">
            <wp:extent cx="3173730" cy="2244753"/>
            <wp:effectExtent l="0" t="0" r="7620" b="3175"/>
            <wp:docPr id="11" name="Рисунок 11" descr="http://i.курт-црб.рф/u/aa/a7b934ebde11e9a760e92ef8b0f2d8/-/%D0%9A%D0%BE%D1%80%D1%80%D1%83%D0%BF%D1%86%D0%B8%D1%8F%201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.курт-црб.рф/u/aa/a7b934ebde11e9a760e92ef8b0f2d8/-/%D0%9A%D0%BE%D1%80%D1%80%D1%83%D0%BF%D1%86%D0%B8%D1%8F%2013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3730" cy="2244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2E34" w:rsidRDefault="00592E34" w:rsidP="00EF308D">
      <w:pPr>
        <w:shd w:val="clear" w:color="auto" w:fill="FFFF99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92E34">
        <w:rPr>
          <w:rFonts w:ascii="Times New Roman" w:hAnsi="Times New Roman" w:cs="Times New Roman"/>
          <w:b/>
        </w:rPr>
        <w:t xml:space="preserve">ВЗЯТКОЙ МОГУТ </w:t>
      </w:r>
      <w:proofErr w:type="gramStart"/>
      <w:r w:rsidRPr="00592E34">
        <w:rPr>
          <w:rFonts w:ascii="Times New Roman" w:hAnsi="Times New Roman" w:cs="Times New Roman"/>
          <w:b/>
        </w:rPr>
        <w:t>БЫТЬ:</w:t>
      </w:r>
      <w:r w:rsidRPr="00592E34">
        <w:rPr>
          <w:rFonts w:ascii="Times New Roman" w:hAnsi="Times New Roman" w:cs="Times New Roman"/>
        </w:rPr>
        <w:t xml:space="preserve">  предметы</w:t>
      </w:r>
      <w:proofErr w:type="gramEnd"/>
      <w:r w:rsidRPr="00592E34">
        <w:rPr>
          <w:rFonts w:ascii="Times New Roman" w:hAnsi="Times New Roman" w:cs="Times New Roman"/>
        </w:rPr>
        <w:t xml:space="preserve"> – деньги, в том числе валюта, банковские чеки и ценные бумаги, изделия из драгоценных металлов и камней, автомашины, квартиры, дачи и загородные дома, продукты питания, бытовая техника и приборы, другие товары, земельные участки и другая недвижимость;  услуги имущественного характера – лечение, ремонтные  и строительные работы, санаторные и туристические путевки, поездки за границу, оплата развлечений и других расходов безвозмездно или по заниженной стоимости.  иные формы взятки – передача денег якобы в долг, банковская ссуда в долг или под видом погашения несуществующего кредита, оплата товаров  по заниженной цене и покупка товаров у определённого продавца по завышенной цене, заключение фиктивных трудовых договоров с выплатой зарплаты взяточнику или указанным им лицам (родственникам, друзьям), получение выгодного или льготного кредита, завышение гонораров за лекции, статьи или книги, преднамеренный проигрыш в карты, бильярд и т.п., «случайный» выигрыш в казино, прощение долга, уменьшение арендной платы, фиктивная страховка, увеличение процентных ставок по банковскому вкладу или уменьшение процентных ставок по кредиту, другие блага, полученные безвозмездно или  по заниженной стоимости. </w:t>
      </w:r>
    </w:p>
    <w:p w:rsidR="00CE14DB" w:rsidRDefault="00592E34" w:rsidP="00EF308D">
      <w:pPr>
        <w:shd w:val="clear" w:color="auto" w:fill="FFFF99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92E34">
        <w:rPr>
          <w:rFonts w:ascii="Times New Roman" w:hAnsi="Times New Roman" w:cs="Times New Roman"/>
          <w:b/>
        </w:rPr>
        <w:t>ОТВЕТСТВЕННОСТЬ ЗА ВЗЯТОЧНИЧЕСТВО</w:t>
      </w:r>
      <w:r w:rsidRPr="00592E34">
        <w:rPr>
          <w:rFonts w:ascii="Times New Roman" w:hAnsi="Times New Roman" w:cs="Times New Roman"/>
        </w:rPr>
        <w:t xml:space="preserve"> Уголовный кодекс Российской Федерации </w:t>
      </w:r>
      <w:r w:rsidRPr="00592E34">
        <w:rPr>
          <w:rFonts w:ascii="Times New Roman" w:hAnsi="Times New Roman" w:cs="Times New Roman"/>
        </w:rPr>
        <w:lastRenderedPageBreak/>
        <w:t xml:space="preserve">предусматривает четыре вида преступлений, связанных со </w:t>
      </w:r>
      <w:proofErr w:type="gramStart"/>
      <w:r w:rsidRPr="00592E34">
        <w:rPr>
          <w:rFonts w:ascii="Times New Roman" w:hAnsi="Times New Roman" w:cs="Times New Roman"/>
        </w:rPr>
        <w:t>взяткой:  •</w:t>
      </w:r>
      <w:proofErr w:type="gramEnd"/>
      <w:r w:rsidRPr="00592E34">
        <w:rPr>
          <w:rFonts w:ascii="Times New Roman" w:hAnsi="Times New Roman" w:cs="Times New Roman"/>
        </w:rPr>
        <w:t xml:space="preserve"> получение взятки (статья 290 УК РФ);  • дача взятки (статья 291 УК РФ); • посредничество во взяточничестве (статья 291.1  УК РФ); • мелкое взяточничество (статья 291.2 УК РФ).</w:t>
      </w:r>
    </w:p>
    <w:p w:rsidR="00CE14DB" w:rsidRDefault="00CE14DB" w:rsidP="00EF308D">
      <w:pPr>
        <w:shd w:val="clear" w:color="auto" w:fill="FFFF99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CE14DB">
        <w:rPr>
          <w:rFonts w:ascii="Times New Roman" w:hAnsi="Times New Roman" w:cs="Times New Roman"/>
          <w:b/>
        </w:rPr>
        <w:t>КТО МОЖЕТ БЫТЬ ПРИВЛЕЧЁН К УГОЛОВНОЙ ОТВЕТСТВЕННОСТИ ЗА ВЗЯТНИЧЕСТВО?</w:t>
      </w:r>
      <w:r w:rsidRPr="00CE14DB">
        <w:rPr>
          <w:rFonts w:ascii="Times New Roman" w:hAnsi="Times New Roman" w:cs="Times New Roman"/>
        </w:rPr>
        <w:t xml:space="preserve"> За взяточничество к уголовной ответственности </w:t>
      </w:r>
      <w:proofErr w:type="gramStart"/>
      <w:r w:rsidRPr="00CE14DB">
        <w:rPr>
          <w:rFonts w:ascii="Times New Roman" w:hAnsi="Times New Roman" w:cs="Times New Roman"/>
        </w:rPr>
        <w:t>привлекаются:  •</w:t>
      </w:r>
      <w:proofErr w:type="gramEnd"/>
      <w:r w:rsidRPr="00CE14DB">
        <w:rPr>
          <w:rFonts w:ascii="Times New Roman" w:hAnsi="Times New Roman" w:cs="Times New Roman"/>
        </w:rPr>
        <w:t xml:space="preserve"> взяткодатель; • взяткополучатель; • посредник во взяточничестве (тот, кто непосредственно передаёт взятку по поручению взяткодателя или взяткополучателя либо иным образом способствует взяткодателю и (или) взяткополучателю в достижении либо реализации соглашения между ними  о получении и даче взятки). </w:t>
      </w:r>
      <w:r w:rsidRPr="00CE14DB">
        <w:rPr>
          <w:rFonts w:ascii="Times New Roman" w:hAnsi="Times New Roman" w:cs="Times New Roman"/>
          <w:b/>
        </w:rPr>
        <w:t>ЭТО ВАЖНО ЗНАТЬ! ОСВОБОЖДАЕТСЯ ОТ УГОЛОВНОЙ ОТВЕТСТВЕННОСТИ</w:t>
      </w:r>
      <w:r w:rsidRPr="00CE14DB">
        <w:rPr>
          <w:rFonts w:ascii="Times New Roman" w:hAnsi="Times New Roman" w:cs="Times New Roman"/>
        </w:rPr>
        <w:t xml:space="preserve"> лицо, давшее взятку либо передавшее взятку, если </w:t>
      </w:r>
      <w:proofErr w:type="gramStart"/>
      <w:r w:rsidRPr="00CE14DB">
        <w:rPr>
          <w:rFonts w:ascii="Times New Roman" w:hAnsi="Times New Roman" w:cs="Times New Roman"/>
        </w:rPr>
        <w:t>оно:  активно</w:t>
      </w:r>
      <w:proofErr w:type="gramEnd"/>
      <w:r w:rsidRPr="00CE14DB">
        <w:rPr>
          <w:rFonts w:ascii="Times New Roman" w:hAnsi="Times New Roman" w:cs="Times New Roman"/>
        </w:rPr>
        <w:t xml:space="preserve"> способствовало раскрытию, пресечению и (или) расследованию преступления;  либо в отношении его имело место вымогательство взятки со стороны должностного лица;  либо лицо после совершения преступления добровольно сообщило  в орган, имеющий право возбудить уголовное дело, о даче (передаче) взятки. </w:t>
      </w:r>
    </w:p>
    <w:p w:rsidR="00CE14DB" w:rsidRDefault="00CE14DB" w:rsidP="00EF308D">
      <w:pPr>
        <w:shd w:val="clear" w:color="auto" w:fill="FFFF99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CE14DB">
        <w:rPr>
          <w:rFonts w:ascii="Times New Roman" w:hAnsi="Times New Roman" w:cs="Times New Roman"/>
          <w:b/>
          <w:color w:val="FF0000"/>
        </w:rPr>
        <w:t>ПОМНИТЕ!</w:t>
      </w:r>
      <w:r w:rsidRPr="00CE14DB">
        <w:rPr>
          <w:rFonts w:ascii="Times New Roman" w:hAnsi="Times New Roman" w:cs="Times New Roman"/>
        </w:rPr>
        <w:t xml:space="preserve"> Не может быть признано добровольным заявление о даче взятки, если правоохранительным органам стало известно об этом из других источников и лицо, передавшее взятку, поставлено перед фактом обнаружения совершения им преступления. </w:t>
      </w:r>
    </w:p>
    <w:p w:rsidR="00CE14DB" w:rsidRPr="00CE14DB" w:rsidRDefault="00CE14DB" w:rsidP="00EF308D">
      <w:pPr>
        <w:shd w:val="clear" w:color="auto" w:fill="FFFF99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CE14DB">
        <w:rPr>
          <w:rFonts w:ascii="Times New Roman" w:hAnsi="Times New Roman" w:cs="Times New Roman"/>
          <w:b/>
        </w:rPr>
        <w:t>ВАШИ ДЕЙСТВИЯ В СЛУЧАЕ ВЫМОГАТЕЛЬСТВА ВЗЯТКИ (ПОДКУПА):</w:t>
      </w:r>
      <w:r w:rsidRPr="00CE14DB">
        <w:rPr>
          <w:rFonts w:ascii="Times New Roman" w:hAnsi="Times New Roman" w:cs="Times New Roman"/>
        </w:rPr>
        <w:t xml:space="preserve"> внимательно выслушайте и запомните поставленные вымогателем условия (размер взятки, наименование товаров и характер услуг, сроки и способы передачи взятки, последо</w:t>
      </w:r>
      <w:r w:rsidR="00D74484">
        <w:rPr>
          <w:rFonts w:ascii="Times New Roman" w:hAnsi="Times New Roman" w:cs="Times New Roman"/>
        </w:rPr>
        <w:t xml:space="preserve">вательность решения вопросов); </w:t>
      </w:r>
    </w:p>
    <w:p w:rsidR="00CE14DB" w:rsidRPr="00CE14DB" w:rsidRDefault="00CE14DB" w:rsidP="00EF308D">
      <w:pPr>
        <w:shd w:val="clear" w:color="auto" w:fill="FFFF99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CE14DB">
        <w:rPr>
          <w:rFonts w:ascii="Times New Roman" w:hAnsi="Times New Roman" w:cs="Times New Roman"/>
        </w:rPr>
        <w:t xml:space="preserve">постарайтесь под любым благовидным предлогом перенести </w:t>
      </w:r>
      <w:proofErr w:type="gramStart"/>
      <w:r w:rsidRPr="00CE14DB">
        <w:rPr>
          <w:rFonts w:ascii="Times New Roman" w:hAnsi="Times New Roman" w:cs="Times New Roman"/>
        </w:rPr>
        <w:t>встречу  для</w:t>
      </w:r>
      <w:proofErr w:type="gramEnd"/>
      <w:r w:rsidRPr="00CE14DB">
        <w:rPr>
          <w:rFonts w:ascii="Times New Roman" w:hAnsi="Times New Roman" w:cs="Times New Roman"/>
        </w:rPr>
        <w:t xml:space="preserve"> окончательного решения вопр</w:t>
      </w:r>
      <w:r w:rsidR="00D74484">
        <w:rPr>
          <w:rFonts w:ascii="Times New Roman" w:hAnsi="Times New Roman" w:cs="Times New Roman"/>
        </w:rPr>
        <w:t xml:space="preserve">оса о передаче вознаграждения; </w:t>
      </w:r>
    </w:p>
    <w:p w:rsidR="00A466CE" w:rsidRDefault="00CE14DB" w:rsidP="009A1BFE">
      <w:pPr>
        <w:shd w:val="clear" w:color="auto" w:fill="FFFF99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CE14DB">
        <w:rPr>
          <w:rFonts w:ascii="Times New Roman" w:hAnsi="Times New Roman" w:cs="Times New Roman"/>
        </w:rPr>
        <w:t xml:space="preserve">поинтересуйтесь о гарантиях решения вопроса в случае дачи (передачи) взятки. При этом необходимо, чтобы инициатива передачи взятки </w:t>
      </w:r>
      <w:proofErr w:type="gramStart"/>
      <w:r w:rsidRPr="00CE14DB">
        <w:rPr>
          <w:rFonts w:ascii="Times New Roman" w:hAnsi="Times New Roman" w:cs="Times New Roman"/>
        </w:rPr>
        <w:t>исходила  от</w:t>
      </w:r>
      <w:proofErr w:type="gramEnd"/>
      <w:r w:rsidRPr="00CE14DB">
        <w:rPr>
          <w:rFonts w:ascii="Times New Roman" w:hAnsi="Times New Roman" w:cs="Times New Roman"/>
        </w:rPr>
        <w:t xml:space="preserve"> должностного лица. В противном </w:t>
      </w:r>
    </w:p>
    <w:p w:rsidR="00155B1F" w:rsidRDefault="00155B1F" w:rsidP="00155B1F">
      <w:pPr>
        <w:shd w:val="clear" w:color="auto" w:fill="FFFF99"/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w:lastRenderedPageBreak/>
        <w:drawing>
          <wp:inline distT="0" distB="0" distL="0" distR="0" wp14:anchorId="3DEDECB4" wp14:editId="6B9E8842">
            <wp:extent cx="3173730" cy="2101009"/>
            <wp:effectExtent l="0" t="0" r="7620" b="0"/>
            <wp:docPr id="33" name="Рисунок 33" descr="https://vetkagolos.by/wp-content/uploads/2019/07/vetkovski_raion_korupcia_10_07-e15629144996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vetkagolos.by/wp-content/uploads/2019/07/vetkovski_raion_korupcia_10_07-e156291449966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3730" cy="2101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</w:rPr>
        <w:t xml:space="preserve">                </w:t>
      </w:r>
    </w:p>
    <w:p w:rsidR="00155B1F" w:rsidRDefault="00155B1F" w:rsidP="00155B1F">
      <w:pPr>
        <w:shd w:val="clear" w:color="auto" w:fill="FFFF99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92E34">
        <w:rPr>
          <w:rFonts w:ascii="Times New Roman" w:hAnsi="Times New Roman" w:cs="Times New Roman"/>
          <w:b/>
        </w:rPr>
        <w:t>ПОД ВЫМОГАТЕЛЬСТВОМ ВЗЯТКИ ПОНИМАЕТСЯ</w:t>
      </w:r>
      <w:r w:rsidRPr="00592E34">
        <w:rPr>
          <w:rFonts w:ascii="Times New Roman" w:hAnsi="Times New Roman" w:cs="Times New Roman"/>
        </w:rPr>
        <w:t xml:space="preserve"> требование должностного лица дать взятку либо передать незаконное вознаграждение в виде денег, ценных бумаг, иного имущества под угрозой совершения действий, которые могут причинить ущерб законным интересам гражданина либо поставить последнего в такие условия, при которых он вынужден дать взятку либо совершить коммерческий подкуп с целью предотвращения вредных последствий для его </w:t>
      </w:r>
      <w:proofErr w:type="spellStart"/>
      <w:r w:rsidRPr="00592E34">
        <w:rPr>
          <w:rFonts w:ascii="Times New Roman" w:hAnsi="Times New Roman" w:cs="Times New Roman"/>
        </w:rPr>
        <w:t>правоохраняемых</w:t>
      </w:r>
      <w:proofErr w:type="spellEnd"/>
      <w:r w:rsidRPr="00592E34">
        <w:rPr>
          <w:rFonts w:ascii="Times New Roman" w:hAnsi="Times New Roman" w:cs="Times New Roman"/>
        </w:rPr>
        <w:t xml:space="preserve"> интересов  (пункт 15 Постановления Пленума Верховного Суда Российской Федерации № 6).  Вымогательство взятки может осуществляться как в виде прямого требования, так и косвенным образом. </w:t>
      </w:r>
    </w:p>
    <w:p w:rsidR="00155B1F" w:rsidRDefault="00155B1F" w:rsidP="00155B1F">
      <w:pPr>
        <w:shd w:val="clear" w:color="auto" w:fill="FFFF99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3BDE4822" wp14:editId="59821971">
            <wp:extent cx="3110865" cy="2199961"/>
            <wp:effectExtent l="0" t="0" r="0" b="0"/>
            <wp:docPr id="34" name="Рисунок 7" descr="https://vr-vyksa.ru/media/images/ae3e9e6cb1d0dedea57025e63817aff8.width-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vr-vyksa.ru/media/images/ae3e9e6cb1d0dedea57025e63817aff8.width-12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0865" cy="2199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5B1F" w:rsidRDefault="00155B1F" w:rsidP="00155B1F">
      <w:pPr>
        <w:shd w:val="clear" w:color="auto" w:fill="FFFF99"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155B1F" w:rsidRDefault="00155B1F" w:rsidP="00155B1F">
      <w:pPr>
        <w:shd w:val="clear" w:color="auto" w:fill="FFFF99"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155B1F" w:rsidRPr="00F27F6C" w:rsidRDefault="00155B1F" w:rsidP="00155B1F">
      <w:pPr>
        <w:shd w:val="clear" w:color="auto" w:fill="C0C0C0"/>
        <w:spacing w:after="0"/>
        <w:contextualSpacing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155B1F" w:rsidRPr="00F27F6C" w:rsidSect="00080C0C">
      <w:pgSz w:w="16838" w:h="11906" w:orient="landscape"/>
      <w:pgMar w:top="284" w:right="284" w:bottom="284" w:left="284" w:header="709" w:footer="709" w:gutter="0"/>
      <w:cols w:num="3" w:sep="1" w:space="63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B83"/>
    <w:rsid w:val="00080C0C"/>
    <w:rsid w:val="00155B1F"/>
    <w:rsid w:val="002A2582"/>
    <w:rsid w:val="002B03E7"/>
    <w:rsid w:val="005364B0"/>
    <w:rsid w:val="00545B94"/>
    <w:rsid w:val="00592E34"/>
    <w:rsid w:val="005B01B2"/>
    <w:rsid w:val="005E605F"/>
    <w:rsid w:val="008A5764"/>
    <w:rsid w:val="008E1B39"/>
    <w:rsid w:val="0090484C"/>
    <w:rsid w:val="0095480D"/>
    <w:rsid w:val="009A1BFE"/>
    <w:rsid w:val="00A466CE"/>
    <w:rsid w:val="00AF71FE"/>
    <w:rsid w:val="00BB6ABB"/>
    <w:rsid w:val="00C11379"/>
    <w:rsid w:val="00CE14DB"/>
    <w:rsid w:val="00D74484"/>
    <w:rsid w:val="00DF22DB"/>
    <w:rsid w:val="00EC0B83"/>
    <w:rsid w:val="00EF308D"/>
    <w:rsid w:val="00F27F6C"/>
    <w:rsid w:val="00FB3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016023-9DAE-46FC-B0AE-E919069D7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03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B03E7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592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5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1053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Игнашева Анастасия В.</dc:creator>
  <cp:keywords/>
  <dc:description/>
  <cp:lastModifiedBy>Игнашева Анастасия В.</cp:lastModifiedBy>
  <cp:revision>4</cp:revision>
  <cp:lastPrinted>2020-12-22T05:40:00Z</cp:lastPrinted>
  <dcterms:created xsi:type="dcterms:W3CDTF">2020-12-22T05:42:00Z</dcterms:created>
  <dcterms:modified xsi:type="dcterms:W3CDTF">2024-10-08T05:47:00Z</dcterms:modified>
</cp:coreProperties>
</file>